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2"/>
        <w:gridCol w:w="5670"/>
      </w:tblGrid>
      <w:tr w:rsidR="00CC4860" w:rsidRPr="00E455E1" w14:paraId="1E729708" w14:textId="54D0FD0B" w:rsidTr="00245DC4">
        <w:tc>
          <w:tcPr>
            <w:tcW w:w="3969" w:type="dxa"/>
          </w:tcPr>
          <w:p w14:paraId="3EAD6E70" w14:textId="5797C2E3" w:rsidR="00CC1395" w:rsidRDefault="00256424" w:rsidP="003C25F6">
            <w:pPr>
              <w:rPr>
                <w:rStyle w:val="a7"/>
                <w:color w:val="auto"/>
                <w:u w:val="none"/>
              </w:rPr>
            </w:pPr>
            <w:r>
              <w:rPr>
                <w:noProof/>
              </w:rPr>
              <w:drawing>
                <wp:inline distT="0" distB="0" distL="0" distR="0" wp14:anchorId="741C6A35" wp14:editId="59C185FE">
                  <wp:extent cx="2404534" cy="1352550"/>
                  <wp:effectExtent l="0" t="0" r="0" b="0"/>
                  <wp:docPr id="2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3105" cy="1368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14:paraId="322BE3FC" w14:textId="77777777" w:rsidR="00256424" w:rsidRDefault="00256424" w:rsidP="00CC1395">
            <w:pPr>
              <w:shd w:val="clear" w:color="auto" w:fill="FFFFFF"/>
              <w:jc w:val="both"/>
              <w:textAlignment w:val="top"/>
              <w:rPr>
                <w:rFonts w:ascii="Trebuchet MS" w:hAnsi="Trebuchet MS" w:cs="Arial"/>
                <w:b/>
                <w:color w:val="FF6600"/>
                <w:sz w:val="24"/>
                <w:szCs w:val="24"/>
                <w:shd w:val="clear" w:color="auto" w:fill="FFFFFF"/>
              </w:rPr>
            </w:pPr>
            <w:r w:rsidRPr="00256424">
              <w:rPr>
                <w:rFonts w:ascii="Trebuchet MS" w:hAnsi="Trebuchet MS" w:cs="Arial"/>
                <w:b/>
                <w:color w:val="FF6600"/>
                <w:sz w:val="24"/>
                <w:szCs w:val="24"/>
                <w:shd w:val="clear" w:color="auto" w:fill="FFFFFF"/>
              </w:rPr>
              <w:t>Практика коллегии по экономическим спорам ВС РФ: обзор за май</w:t>
            </w:r>
          </w:p>
          <w:p w14:paraId="664BFF07" w14:textId="6D850129" w:rsidR="00E7262A" w:rsidRDefault="00256424" w:rsidP="00CC1395">
            <w:pPr>
              <w:shd w:val="clear" w:color="auto" w:fill="FFFFFF"/>
              <w:jc w:val="both"/>
              <w:textAlignment w:val="top"/>
              <w:rPr>
                <w:rFonts w:ascii="Trebuchet MS" w:hAnsi="Trebuchet MS"/>
                <w:sz w:val="24"/>
                <w:szCs w:val="24"/>
              </w:rPr>
            </w:pPr>
            <w:r w:rsidRPr="00256424">
              <w:rPr>
                <w:rFonts w:ascii="Trebuchet MS" w:hAnsi="Trebuchet MS"/>
                <w:sz w:val="24"/>
                <w:szCs w:val="24"/>
              </w:rPr>
              <w:t>Можно ли запросить в МВД данные жителей дома для взыскания долгов? Какой размер ключевой ставки применяют при расчете неустойки за просрочку поставки по Закону N 223-ФЗ? Кто может подать иск о признании картельного соглашения недействительной сделкой?</w:t>
            </w:r>
          </w:p>
          <w:p w14:paraId="7088634A" w14:textId="2D72899F" w:rsidR="00CC1395" w:rsidRPr="00E455E1" w:rsidRDefault="00CC1395" w:rsidP="00CC1395">
            <w:pPr>
              <w:shd w:val="clear" w:color="auto" w:fill="FFFFFF"/>
              <w:jc w:val="both"/>
              <w:textAlignment w:val="top"/>
              <w:rPr>
                <w:rStyle w:val="a7"/>
                <w:rFonts w:ascii="Trebuchet MS" w:hAnsi="Trebuchet MS"/>
                <w:color w:val="auto"/>
                <w:sz w:val="20"/>
                <w:szCs w:val="20"/>
                <w:u w:val="none"/>
              </w:rPr>
            </w:pPr>
            <w:hyperlink r:id="rId6" w:history="1">
              <w:r w:rsidRPr="00E455E1">
                <w:rPr>
                  <w:rStyle w:val="a7"/>
                  <w:rFonts w:ascii="Trebuchet MS" w:hAnsi="Trebuchet MS"/>
                  <w:sz w:val="24"/>
                  <w:szCs w:val="24"/>
                </w:rPr>
                <w:t>Подробнее…</w:t>
              </w:r>
            </w:hyperlink>
          </w:p>
        </w:tc>
      </w:tr>
      <w:tr w:rsidR="00CC1395" w:rsidRPr="00E455E1" w14:paraId="2AA2B40F" w14:textId="19EDFFCE" w:rsidTr="00245DC4">
        <w:tc>
          <w:tcPr>
            <w:tcW w:w="9639" w:type="dxa"/>
            <w:gridSpan w:val="2"/>
          </w:tcPr>
          <w:p w14:paraId="5A7B3277" w14:textId="77777777" w:rsidR="00CC1395" w:rsidRPr="00E455E1" w:rsidRDefault="00CC1395" w:rsidP="003C25F6">
            <w:pPr>
              <w:rPr>
                <w:rStyle w:val="a7"/>
                <w:rFonts w:ascii="Trebuchet MS" w:hAnsi="Trebuchet MS"/>
                <w:color w:val="auto"/>
                <w:sz w:val="20"/>
                <w:szCs w:val="20"/>
                <w:u w:val="none"/>
              </w:rPr>
            </w:pPr>
          </w:p>
        </w:tc>
      </w:tr>
      <w:tr w:rsidR="00CC1395" w:rsidRPr="00E455E1" w14:paraId="0F105289" w14:textId="77777777" w:rsidTr="00245DC4">
        <w:tc>
          <w:tcPr>
            <w:tcW w:w="9639" w:type="dxa"/>
            <w:gridSpan w:val="2"/>
          </w:tcPr>
          <w:p w14:paraId="3EE26A2F" w14:textId="0C9E69DC" w:rsidR="00CC1395" w:rsidRPr="00E455E1" w:rsidRDefault="00CC1395" w:rsidP="003C25F6">
            <w:pPr>
              <w:rPr>
                <w:rStyle w:val="a7"/>
                <w:rFonts w:ascii="Trebuchet MS" w:hAnsi="Trebuchet MS"/>
                <w:color w:val="auto"/>
                <w:sz w:val="20"/>
                <w:szCs w:val="20"/>
                <w:u w:val="none"/>
              </w:rPr>
            </w:pPr>
            <w:r w:rsidRPr="00E455E1">
              <w:rPr>
                <w:rFonts w:ascii="Trebuchet MS" w:hAnsi="Trebuchet MS"/>
                <w:noProof/>
                <w:sz w:val="20"/>
                <w:szCs w:val="20"/>
              </w:rPr>
              <w:drawing>
                <wp:inline distT="0" distB="0" distL="0" distR="0" wp14:anchorId="1159B0BC" wp14:editId="4BFEF3AA">
                  <wp:extent cx="1425655" cy="333958"/>
                  <wp:effectExtent l="0" t="0" r="3175" b="9525"/>
                  <wp:docPr id="1516460213" name="Рисунок 2" descr="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9151" cy="344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1395" w:rsidRPr="00E455E1" w14:paraId="75759A56" w14:textId="77777777" w:rsidTr="00245DC4">
        <w:tc>
          <w:tcPr>
            <w:tcW w:w="9639" w:type="dxa"/>
            <w:gridSpan w:val="2"/>
          </w:tcPr>
          <w:p w14:paraId="6B8377DB" w14:textId="6D51B62F" w:rsidR="00CC1395" w:rsidRPr="00E455E1" w:rsidRDefault="00E455E1" w:rsidP="00CC1395">
            <w:pP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E455E1">
              <w:rPr>
                <w:rFonts w:ascii="Segoe UI Emoji" w:hAnsi="Segoe UI Emoji" w:cs="Segoe UI Emoji"/>
                <w:sz w:val="20"/>
                <w:szCs w:val="20"/>
              </w:rPr>
              <w:t>📌</w:t>
            </w:r>
            <w:r w:rsidRPr="00E455E1">
              <w:rPr>
                <w:rFonts w:ascii="Trebuchet MS" w:hAnsi="Trebuchet MS" w:cs="Segoe UI Emoji"/>
                <w:sz w:val="20"/>
                <w:szCs w:val="20"/>
              </w:rPr>
              <w:t xml:space="preserve"> </w:t>
            </w:r>
            <w:r w:rsidR="00256424" w:rsidRPr="00256424">
              <w:rPr>
                <w:rFonts w:ascii="Trebuchet MS" w:hAnsi="Trebuchet MS"/>
                <w:b/>
                <w:sz w:val="20"/>
                <w:szCs w:val="20"/>
              </w:rPr>
              <w:t>Юридически значимыми сообщениями надо будет обмениваться через Госуслуги – проект внесен в Госдуму</w:t>
            </w:r>
            <w:r w:rsidR="00CC1395" w:rsidRPr="00E455E1">
              <w:rPr>
                <w:rFonts w:ascii="Trebuchet MS" w:hAnsi="Trebuchet MS"/>
                <w:b/>
                <w:sz w:val="20"/>
                <w:szCs w:val="20"/>
              </w:rPr>
              <w:t xml:space="preserve">. </w:t>
            </w:r>
            <w:hyperlink r:id="rId8" w:history="1">
              <w:r w:rsidR="00CC1395" w:rsidRPr="00E455E1">
                <w:rPr>
                  <w:rStyle w:val="a7"/>
                  <w:rFonts w:ascii="Trebuchet MS" w:hAnsi="Trebuchet MS"/>
                  <w:sz w:val="20"/>
                  <w:szCs w:val="20"/>
                </w:rPr>
                <w:t>Подробности по ссылке</w:t>
              </w:r>
            </w:hyperlink>
          </w:p>
          <w:p w14:paraId="2D9A0831" w14:textId="77777777" w:rsidR="00CC1395" w:rsidRPr="00E455E1" w:rsidRDefault="00CC1395" w:rsidP="00CC1395">
            <w:pP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093919F1" w14:textId="3532665B" w:rsidR="00CC1395" w:rsidRPr="00A14F80" w:rsidRDefault="00E455E1" w:rsidP="00A14F80">
            <w:pPr>
              <w:shd w:val="clear" w:color="auto" w:fill="FFFFFF"/>
              <w:jc w:val="both"/>
              <w:textAlignment w:val="top"/>
              <w:rPr>
                <w:rStyle w:val="a7"/>
                <w:rFonts w:ascii="Trebuchet MS" w:hAnsi="Trebuchet MS"/>
                <w:color w:val="auto"/>
                <w:sz w:val="24"/>
                <w:szCs w:val="24"/>
                <w:u w:val="none"/>
              </w:rPr>
            </w:pPr>
            <w:r w:rsidRPr="00E455E1">
              <w:rPr>
                <w:rFonts w:ascii="Segoe UI Emoji" w:hAnsi="Segoe UI Emoji" w:cs="Segoe UI Emoji"/>
                <w:sz w:val="20"/>
                <w:szCs w:val="20"/>
              </w:rPr>
              <w:t>📌</w:t>
            </w:r>
            <w:r w:rsidRPr="00E455E1">
              <w:rPr>
                <w:rFonts w:ascii="Trebuchet MS" w:hAnsi="Trebuchet MS" w:cs="Segoe UI Emoji"/>
                <w:sz w:val="20"/>
                <w:szCs w:val="20"/>
              </w:rPr>
              <w:t xml:space="preserve"> </w:t>
            </w:r>
            <w:r w:rsidR="00A14F80" w:rsidRPr="00A14F80">
              <w:rPr>
                <w:rFonts w:ascii="Trebuchet MS" w:hAnsi="Trebuchet MS"/>
                <w:b/>
                <w:sz w:val="20"/>
                <w:szCs w:val="20"/>
              </w:rPr>
              <w:t>Практика ФАС по Закону N 44-ФЗ: какие ошибки отметила служба в обзорах за январь 2026 года</w:t>
            </w:r>
            <w:r w:rsidR="00CC1395" w:rsidRPr="00E455E1">
              <w:rPr>
                <w:rFonts w:ascii="Trebuchet MS" w:hAnsi="Trebuchet MS"/>
                <w:b/>
                <w:sz w:val="20"/>
                <w:szCs w:val="20"/>
              </w:rPr>
              <w:t>.</w:t>
            </w:r>
            <w:r w:rsidR="00CC1395" w:rsidRPr="00E455E1">
              <w:rPr>
                <w:rFonts w:ascii="Trebuchet MS" w:hAnsi="Trebuchet MS"/>
                <w:sz w:val="20"/>
                <w:szCs w:val="20"/>
              </w:rPr>
              <w:t xml:space="preserve"> </w:t>
            </w:r>
            <w:hyperlink r:id="rId9" w:history="1">
              <w:r w:rsidR="00CC1395" w:rsidRPr="00E455E1">
                <w:rPr>
                  <w:rStyle w:val="a7"/>
                  <w:rFonts w:ascii="Trebuchet MS" w:hAnsi="Trebuchet MS"/>
                  <w:sz w:val="20"/>
                  <w:szCs w:val="20"/>
                </w:rPr>
                <w:t>Подробности по ссылке</w:t>
              </w:r>
            </w:hyperlink>
          </w:p>
          <w:p w14:paraId="6EA4F9BB" w14:textId="77777777" w:rsidR="00CC1395" w:rsidRPr="00E455E1" w:rsidRDefault="00CC1395" w:rsidP="00CC1395">
            <w:pP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4A0D6A34" w14:textId="56C44BD6" w:rsidR="00CC1395" w:rsidRDefault="00E455E1" w:rsidP="00CC1395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E455E1">
              <w:rPr>
                <w:rFonts w:ascii="Segoe UI Emoji" w:hAnsi="Segoe UI Emoji" w:cs="Segoe UI Emoji"/>
                <w:sz w:val="20"/>
                <w:szCs w:val="20"/>
              </w:rPr>
              <w:t>📌</w:t>
            </w:r>
            <w:r w:rsidRPr="00E455E1">
              <w:rPr>
                <w:rFonts w:ascii="Trebuchet MS" w:hAnsi="Trebuchet MS" w:cs="Segoe UI Emoji"/>
                <w:sz w:val="20"/>
                <w:szCs w:val="20"/>
              </w:rPr>
              <w:t xml:space="preserve"> </w:t>
            </w:r>
            <w:r w:rsidR="00CC1395" w:rsidRPr="00E455E1">
              <w:rPr>
                <w:rFonts w:ascii="Trebuchet MS" w:hAnsi="Trebuchet MS"/>
                <w:b/>
                <w:bCs/>
                <w:color w:val="3333CC"/>
                <w:sz w:val="20"/>
                <w:szCs w:val="20"/>
              </w:rPr>
              <w:t xml:space="preserve">Свежий обзор новостей для </w:t>
            </w:r>
            <w:r w:rsidR="008F01BA">
              <w:rPr>
                <w:rFonts w:ascii="Trebuchet MS" w:hAnsi="Trebuchet MS"/>
                <w:b/>
                <w:bCs/>
                <w:color w:val="3333CC"/>
                <w:sz w:val="20"/>
                <w:szCs w:val="20"/>
              </w:rPr>
              <w:t>юриста</w:t>
            </w:r>
            <w:r w:rsidR="00A14F80">
              <w:rPr>
                <w:rFonts w:ascii="Trebuchet MS" w:hAnsi="Trebuchet MS"/>
                <w:b/>
                <w:bCs/>
                <w:color w:val="3333CC"/>
                <w:sz w:val="20"/>
                <w:szCs w:val="20"/>
              </w:rPr>
              <w:t xml:space="preserve"> и обзор новостей для специалиста по закупкам</w:t>
            </w:r>
            <w:r w:rsidR="00CC1395" w:rsidRPr="00E455E1">
              <w:rPr>
                <w:rFonts w:ascii="Trebuchet MS" w:hAnsi="Trebuchet MS"/>
                <w:b/>
                <w:bCs/>
                <w:color w:val="3333CC"/>
                <w:sz w:val="20"/>
                <w:szCs w:val="20"/>
              </w:rPr>
              <w:t xml:space="preserve"> </w:t>
            </w:r>
            <w:r w:rsidR="00CC1395" w:rsidRPr="00E455E1">
              <w:rPr>
                <w:rFonts w:ascii="Trebuchet MS" w:hAnsi="Trebuchet MS"/>
                <w:color w:val="00B050"/>
                <w:sz w:val="20"/>
                <w:szCs w:val="20"/>
              </w:rPr>
              <w:t xml:space="preserve">– </w:t>
            </w:r>
            <w:hyperlink r:id="rId10" w:history="1">
              <w:r w:rsidR="00CC1395" w:rsidRPr="00E455E1">
                <w:rPr>
                  <w:rStyle w:val="a7"/>
                  <w:rFonts w:ascii="Trebuchet MS" w:hAnsi="Trebuchet MS"/>
                  <w:sz w:val="20"/>
                  <w:szCs w:val="20"/>
                </w:rPr>
                <w:t>в личном кабинете</w:t>
              </w:r>
            </w:hyperlink>
            <w:r w:rsidR="00CC1395" w:rsidRPr="00E455E1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  <w:p w14:paraId="720C716D" w14:textId="77777777" w:rsidR="00595220" w:rsidRDefault="00595220" w:rsidP="00CC1395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14:paraId="58A34FCE" w14:textId="1E50BDBE" w:rsidR="00595220" w:rsidRPr="00595220" w:rsidRDefault="00595220" w:rsidP="00CC1395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E455E1">
              <w:rPr>
                <w:rFonts w:ascii="Segoe UI Emoji" w:hAnsi="Segoe UI Emoji" w:cs="Segoe UI Emoji"/>
                <w:sz w:val="20"/>
                <w:szCs w:val="20"/>
              </w:rPr>
              <w:t>📌</w:t>
            </w:r>
            <w:r w:rsidRPr="00E455E1">
              <w:rPr>
                <w:rFonts w:ascii="Trebuchet MS" w:hAnsi="Trebuchet MS"/>
                <w:b/>
                <w:bCs/>
                <w:color w:val="3333CC"/>
                <w:sz w:val="20"/>
                <w:szCs w:val="20"/>
              </w:rPr>
              <w:t xml:space="preserve"> Обзор законодательства Владимирской области</w:t>
            </w:r>
            <w:r>
              <w:rPr>
                <w:rFonts w:ascii="Trebuchet MS" w:hAnsi="Trebuchet MS"/>
                <w:color w:val="3333CC"/>
                <w:sz w:val="20"/>
                <w:szCs w:val="20"/>
              </w:rPr>
              <w:t xml:space="preserve"> </w:t>
            </w:r>
            <w:r w:rsidRPr="00595220">
              <w:rPr>
                <w:rFonts w:ascii="Trebuchet MS" w:hAnsi="Trebuchet MS"/>
                <w:sz w:val="20"/>
                <w:szCs w:val="20"/>
              </w:rPr>
              <w:t>– во вложении</w:t>
            </w:r>
          </w:p>
          <w:p w14:paraId="003B13DC" w14:textId="77777777" w:rsidR="00CC1395" w:rsidRPr="00E455E1" w:rsidRDefault="00CC1395" w:rsidP="003C25F6">
            <w:pPr>
              <w:rPr>
                <w:rStyle w:val="a7"/>
                <w:rFonts w:ascii="Trebuchet MS" w:hAnsi="Trebuchet MS"/>
                <w:color w:val="auto"/>
                <w:sz w:val="20"/>
                <w:szCs w:val="20"/>
                <w:u w:val="none"/>
              </w:rPr>
            </w:pPr>
          </w:p>
        </w:tc>
      </w:tr>
      <w:tr w:rsidR="00CC1395" w:rsidRPr="00E455E1" w14:paraId="27458508" w14:textId="77777777" w:rsidTr="00245DC4">
        <w:tc>
          <w:tcPr>
            <w:tcW w:w="9639" w:type="dxa"/>
            <w:gridSpan w:val="2"/>
          </w:tcPr>
          <w:p w14:paraId="327AACD7" w14:textId="246EB796" w:rsidR="00CC1395" w:rsidRPr="00E455E1" w:rsidRDefault="00E455E1" w:rsidP="003C25F6">
            <w:pPr>
              <w:rPr>
                <w:rStyle w:val="a7"/>
                <w:rFonts w:ascii="Trebuchet MS" w:hAnsi="Trebuchet MS"/>
                <w:color w:val="auto"/>
                <w:sz w:val="20"/>
                <w:szCs w:val="20"/>
                <w:u w:val="none"/>
              </w:rPr>
            </w:pPr>
            <w:r w:rsidRPr="00E455E1">
              <w:rPr>
                <w:rFonts w:ascii="Trebuchet MS" w:hAnsi="Trebuchet MS"/>
                <w:noProof/>
                <w:sz w:val="20"/>
                <w:szCs w:val="20"/>
              </w:rPr>
              <w:drawing>
                <wp:inline distT="0" distB="0" distL="0" distR="0" wp14:anchorId="4D3B8F4B" wp14:editId="13C4F550">
                  <wp:extent cx="1756132" cy="335082"/>
                  <wp:effectExtent l="0" t="0" r="0" b="8255"/>
                  <wp:docPr id="1362148070" name="Рисунок 3" descr="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6409" cy="365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1395" w:rsidRPr="00E455E1" w14:paraId="3F6AC933" w14:textId="77777777" w:rsidTr="00245DC4">
        <w:tc>
          <w:tcPr>
            <w:tcW w:w="9639" w:type="dxa"/>
            <w:gridSpan w:val="2"/>
          </w:tcPr>
          <w:p w14:paraId="56DD3E58" w14:textId="70EAFD9C" w:rsidR="00592E7B" w:rsidRDefault="00E455E1" w:rsidP="007B7517">
            <w:pPr>
              <w:jc w:val="both"/>
            </w:pPr>
            <w:r w:rsidRPr="00592E7B">
              <w:rPr>
                <w:rFonts w:ascii="Segoe UI Emoji" w:hAnsi="Segoe UI Emoji" w:cs="Segoe UI Emoji"/>
                <w:sz w:val="20"/>
                <w:szCs w:val="20"/>
              </w:rPr>
              <w:t>📝</w:t>
            </w:r>
            <w:r w:rsidRPr="00592E7B">
              <w:rPr>
                <w:rFonts w:ascii="Trebuchet MS" w:hAnsi="Trebuchet MS" w:cs="Segoe UI Emoji"/>
                <w:sz w:val="20"/>
                <w:szCs w:val="20"/>
              </w:rPr>
              <w:t xml:space="preserve"> </w:t>
            </w:r>
            <w:hyperlink r:id="rId12" w:history="1">
              <w:r w:rsidR="00A14F80" w:rsidRPr="005B6A29">
                <w:rPr>
                  <w:rStyle w:val="a7"/>
                </w:rPr>
                <w:t>Путеводитель по спорам в сфере госзаказа: Взыскание неустойки по Закону N 223-ФЗ. Подлежит ли списанию неустойка по договору, заключенному в соответствии с Законом N 223-ФЗ, на основании Постановления Правительства РФ от 04.07.2018 N 783 (КонсультантПлюс, 2026)</w:t>
              </w:r>
            </w:hyperlink>
            <w:r w:rsidR="007A33CB" w:rsidRPr="007A33CB">
              <w:rPr>
                <w:rFonts w:ascii="Trebuchet MS" w:hAnsi="Trebuchet MS" w:cs="Segoe UI Emoji"/>
                <w:sz w:val="20"/>
                <w:szCs w:val="20"/>
              </w:rPr>
              <w:t xml:space="preserve"> </w:t>
            </w:r>
            <w:hyperlink r:id="rId13" w:history="1"/>
          </w:p>
          <w:p w14:paraId="58C3A362" w14:textId="77777777" w:rsidR="004F53C4" w:rsidRPr="00592E7B" w:rsidRDefault="004F53C4" w:rsidP="007B7517">
            <w:pPr>
              <w:jc w:val="both"/>
              <w:rPr>
                <w:rFonts w:cs="Segoe UI Emoji"/>
                <w:sz w:val="20"/>
                <w:szCs w:val="20"/>
              </w:rPr>
            </w:pPr>
          </w:p>
          <w:p w14:paraId="6A7B1E7C" w14:textId="7BA51736" w:rsidR="004F53C4" w:rsidRPr="009D2961" w:rsidRDefault="007B7517" w:rsidP="00E455E1">
            <w:pPr>
              <w:jc w:val="both"/>
              <w:rPr>
                <w:rStyle w:val="a7"/>
              </w:rPr>
            </w:pPr>
            <w:r w:rsidRPr="00592E7B">
              <w:rPr>
                <w:rFonts w:ascii="Segoe UI Emoji" w:hAnsi="Segoe UI Emoji" w:cs="Segoe UI Emoji"/>
                <w:sz w:val="20"/>
                <w:szCs w:val="20"/>
              </w:rPr>
              <w:t>📝</w:t>
            </w:r>
            <w:r w:rsidRPr="00592E7B">
              <w:rPr>
                <w:rFonts w:ascii="Trebuchet MS" w:hAnsi="Trebuchet MS" w:cs="Segoe UI Emoji"/>
                <w:sz w:val="20"/>
                <w:szCs w:val="20"/>
              </w:rPr>
              <w:t xml:space="preserve"> </w:t>
            </w:r>
            <w:hyperlink r:id="rId14" w:history="1">
              <w:r w:rsidR="009D2961" w:rsidRPr="009D2961">
                <w:rPr>
                  <w:rStyle w:val="a7"/>
                </w:rPr>
                <w:t>Подборка судебных решений за 2026 год: Статья 9 "Порядок использования электронных средств платежа" Федерального закона "О национальной платежной системе"</w:t>
              </w:r>
            </w:hyperlink>
          </w:p>
          <w:p w14:paraId="23B9BD61" w14:textId="77777777" w:rsidR="00DA4C8F" w:rsidRPr="00592E7B" w:rsidRDefault="00DA4C8F" w:rsidP="00E455E1">
            <w:pPr>
              <w:jc w:val="both"/>
              <w:rPr>
                <w:rFonts w:ascii="Trebuchet MS" w:hAnsi="Trebuchet MS"/>
                <w:color w:val="0000FF"/>
                <w:sz w:val="20"/>
                <w:szCs w:val="20"/>
                <w:u w:val="single"/>
              </w:rPr>
            </w:pPr>
          </w:p>
          <w:p w14:paraId="2C0FFB9E" w14:textId="06C24547" w:rsidR="006F51AA" w:rsidRDefault="00E455E1" w:rsidP="00E455E1">
            <w:pPr>
              <w:jc w:val="both"/>
            </w:pPr>
            <w:r w:rsidRPr="00592E7B">
              <w:rPr>
                <w:rFonts w:ascii="Segoe UI Emoji" w:hAnsi="Segoe UI Emoji" w:cs="Segoe UI Emoji"/>
                <w:sz w:val="20"/>
                <w:szCs w:val="20"/>
              </w:rPr>
              <w:t>📝</w:t>
            </w:r>
            <w:r w:rsidRPr="00592E7B">
              <w:rPr>
                <w:rFonts w:ascii="Trebuchet MS" w:hAnsi="Trebuchet MS" w:cs="Segoe UI Emoji"/>
                <w:sz w:val="20"/>
                <w:szCs w:val="20"/>
              </w:rPr>
              <w:t xml:space="preserve"> </w:t>
            </w:r>
            <w:hyperlink r:id="rId15" w:history="1">
              <w:r w:rsidR="00287FEA" w:rsidRPr="00287FEA">
                <w:rPr>
                  <w:rStyle w:val="a7"/>
                  <w:rFonts w:ascii="Trebuchet MS" w:hAnsi="Trebuchet MS" w:cs="Segoe UI Emoji"/>
                  <w:sz w:val="20"/>
                  <w:szCs w:val="20"/>
                </w:rPr>
                <w:t>Статья: Гражданско-правовые средства устранения препятствий к осуществлению обязательственных прав (Крайнов А.В.) ("Право и цифровая экономика", 2025, N 2)</w:t>
              </w:r>
            </w:hyperlink>
            <w:r w:rsidR="00287FEA" w:rsidRPr="00287FEA">
              <w:rPr>
                <w:rFonts w:ascii="Trebuchet MS" w:hAnsi="Trebuchet MS" w:cs="Segoe UI Emoji"/>
                <w:sz w:val="20"/>
                <w:szCs w:val="20"/>
              </w:rPr>
              <w:t xml:space="preserve"> </w:t>
            </w:r>
            <w:hyperlink r:id="rId16" w:history="1"/>
          </w:p>
          <w:p w14:paraId="79170F45" w14:textId="77777777" w:rsidR="007A33CB" w:rsidRDefault="007A33CB" w:rsidP="00E455E1">
            <w:pPr>
              <w:jc w:val="both"/>
              <w:rPr>
                <w:rFonts w:ascii="Trebuchet MS" w:hAnsi="Trebuchet MS" w:cs="Segoe UI Emoji"/>
                <w:i/>
                <w:iCs/>
                <w:sz w:val="20"/>
                <w:szCs w:val="20"/>
              </w:rPr>
            </w:pPr>
          </w:p>
          <w:p w14:paraId="0403FEB1" w14:textId="15520E78" w:rsidR="00592E7B" w:rsidRDefault="006F51AA" w:rsidP="00E455E1">
            <w:pPr>
              <w:jc w:val="both"/>
            </w:pPr>
            <w:r w:rsidRPr="00592E7B">
              <w:rPr>
                <w:rFonts w:ascii="Segoe UI Emoji" w:hAnsi="Segoe UI Emoji" w:cs="Segoe UI Emoji"/>
                <w:sz w:val="20"/>
                <w:szCs w:val="20"/>
              </w:rPr>
              <w:t>📝</w:t>
            </w:r>
            <w:r w:rsidRPr="006F51AA">
              <w:t xml:space="preserve"> </w:t>
            </w:r>
            <w:hyperlink r:id="rId17" w:history="1">
              <w:r w:rsidR="00A14F80" w:rsidRPr="004D5F04">
                <w:rPr>
                  <w:rStyle w:val="a7"/>
                </w:rPr>
                <w:t>Статья: Контракт жизненного цикла товара (</w:t>
              </w:r>
              <w:proofErr w:type="spellStart"/>
              <w:r w:rsidR="00A14F80" w:rsidRPr="004D5F04">
                <w:rPr>
                  <w:rStyle w:val="a7"/>
                </w:rPr>
                <w:t>Карнушин</w:t>
              </w:r>
              <w:proofErr w:type="spellEnd"/>
              <w:r w:rsidR="00A14F80" w:rsidRPr="004D5F04">
                <w:rPr>
                  <w:rStyle w:val="a7"/>
                </w:rPr>
                <w:t xml:space="preserve"> В.Е.) ("Право и экономика", 2026, N 4)</w:t>
              </w:r>
            </w:hyperlink>
          </w:p>
          <w:p w14:paraId="0ADD9F54" w14:textId="77777777" w:rsidR="007A33CB" w:rsidRPr="00592E7B" w:rsidRDefault="007A33CB" w:rsidP="00E455E1">
            <w:pPr>
              <w:jc w:val="both"/>
              <w:rPr>
                <w:rStyle w:val="a7"/>
              </w:rPr>
            </w:pPr>
          </w:p>
          <w:p w14:paraId="1D95556F" w14:textId="43D66AB1" w:rsidR="001A0A77" w:rsidRPr="001A0A77" w:rsidRDefault="009D2961" w:rsidP="001A0A77">
            <w:pPr>
              <w:rPr>
                <w:rFonts w:ascii="Trebuchet MS" w:hAnsi="Trebuchet MS" w:cs="Segoe UI Emoji"/>
                <w:b/>
                <w:bCs/>
                <w:sz w:val="20"/>
                <w:szCs w:val="20"/>
              </w:rPr>
            </w:pPr>
            <w:r w:rsidRPr="009D2961">
              <w:rPr>
                <w:rFonts w:ascii="Segoe UI Emoji" w:hAnsi="Segoe UI Emoji" w:cs="Segoe UI Emoji"/>
                <w:sz w:val="20"/>
                <w:szCs w:val="20"/>
              </w:rPr>
              <w:t>🎥</w:t>
            </w:r>
            <w:r w:rsidR="00E455E1" w:rsidRPr="00592E7B">
              <w:rPr>
                <w:rFonts w:ascii="Trebuchet MS" w:hAnsi="Trebuchet MS" w:cs="Segoe UI Emoji"/>
                <w:sz w:val="20"/>
                <w:szCs w:val="20"/>
              </w:rPr>
              <w:t xml:space="preserve"> </w:t>
            </w:r>
            <w:hyperlink r:id="rId18" w:history="1">
              <w:proofErr w:type="spellStart"/>
              <w:r w:rsidR="001A0A77" w:rsidRPr="001A0A77">
                <w:rPr>
                  <w:rStyle w:val="a7"/>
                </w:rPr>
                <w:t>Видео.Консультант</w:t>
              </w:r>
              <w:proofErr w:type="spellEnd"/>
              <w:r w:rsidR="001A0A77" w:rsidRPr="001A0A77">
                <w:rPr>
                  <w:rStyle w:val="a7"/>
                </w:rPr>
                <w:t>: Рассмотрение рекламных споров (Григорьев Д.А.)</w:t>
              </w:r>
            </w:hyperlink>
          </w:p>
          <w:p w14:paraId="529F78DA" w14:textId="04FB3262" w:rsidR="00DA4C8F" w:rsidRDefault="00DA4C8F" w:rsidP="00A212DC">
            <w:hyperlink r:id="rId19" w:history="1"/>
          </w:p>
          <w:p w14:paraId="640F70E4" w14:textId="6FA4DD37" w:rsidR="008E3FBA" w:rsidRPr="008E3FBA" w:rsidRDefault="008E3FBA" w:rsidP="00A212DC">
            <w:pPr>
              <w:rPr>
                <w:rStyle w:val="a7"/>
                <w:color w:val="auto"/>
                <w:sz w:val="20"/>
                <w:szCs w:val="20"/>
                <w:u w:val="none"/>
              </w:rPr>
            </w:pPr>
          </w:p>
        </w:tc>
      </w:tr>
      <w:tr w:rsidR="00E455E1" w:rsidRPr="00E455E1" w14:paraId="1993E273" w14:textId="77777777" w:rsidTr="00245DC4">
        <w:tc>
          <w:tcPr>
            <w:tcW w:w="9639" w:type="dxa"/>
            <w:gridSpan w:val="2"/>
          </w:tcPr>
          <w:p w14:paraId="071707D3" w14:textId="402A5003" w:rsidR="00E455E1" w:rsidRPr="00E455E1" w:rsidRDefault="00E455E1" w:rsidP="003C25F6">
            <w:pPr>
              <w:rPr>
                <w:rStyle w:val="a7"/>
                <w:rFonts w:ascii="Trebuchet MS" w:hAnsi="Trebuchet MS"/>
                <w:color w:val="auto"/>
                <w:sz w:val="20"/>
                <w:szCs w:val="20"/>
                <w:u w:val="none"/>
              </w:rPr>
            </w:pPr>
            <w:r w:rsidRPr="00E455E1">
              <w:rPr>
                <w:rFonts w:ascii="Trebuchet MS" w:hAnsi="Trebuchet MS"/>
                <w:noProof/>
                <w:sz w:val="20"/>
                <w:szCs w:val="20"/>
              </w:rPr>
              <w:drawing>
                <wp:inline distT="0" distB="0" distL="0" distR="0" wp14:anchorId="0F0DA23F" wp14:editId="6D814870">
                  <wp:extent cx="1604894" cy="304165"/>
                  <wp:effectExtent l="0" t="0" r="0" b="635"/>
                  <wp:docPr id="2129533796" name="Рисунок 4" descr="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706" cy="321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55E1" w:rsidRPr="00E455E1" w14:paraId="343A16C3" w14:textId="77777777" w:rsidTr="00245DC4">
        <w:tc>
          <w:tcPr>
            <w:tcW w:w="9639" w:type="dxa"/>
            <w:gridSpan w:val="2"/>
          </w:tcPr>
          <w:p w14:paraId="0DB6ADE6" w14:textId="7364DE80" w:rsidR="00E455E1" w:rsidRPr="00245DC4" w:rsidRDefault="00E01F08" w:rsidP="00245DC4">
            <w:pPr>
              <w:spacing w:before="120"/>
              <w:ind w:left="66"/>
              <w:jc w:val="both"/>
              <w:rPr>
                <w:rStyle w:val="a7"/>
                <w:rFonts w:ascii="Trebuchet MS" w:eastAsia="Times New Roman" w:hAnsi="Trebuchet MS"/>
                <w:bCs/>
                <w:i/>
                <w:iCs/>
                <w:color w:val="auto"/>
                <w:sz w:val="20"/>
                <w:szCs w:val="20"/>
                <w:u w:val="none"/>
                <w:lang w:eastAsia="ar-SA"/>
              </w:rPr>
            </w:pPr>
            <w:r w:rsidRPr="00E01F08">
              <w:rPr>
                <w:rFonts w:ascii="Trebuchet MS" w:eastAsia="Times New Roman" w:hAnsi="Trebuchet MS"/>
                <w:sz w:val="20"/>
                <w:szCs w:val="20"/>
                <w:lang w:eastAsia="ar-SA"/>
              </w:rPr>
              <w:t xml:space="preserve">В КонсультантПлюс появился </w:t>
            </w:r>
            <w:r w:rsidRPr="00E01F08"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ar-SA"/>
              </w:rPr>
              <w:t xml:space="preserve">новый инструмент </w:t>
            </w:r>
            <w:r w:rsidRPr="00E01F08">
              <w:rPr>
                <w:rFonts w:ascii="Trebuchet MS" w:eastAsia="Times New Roman" w:hAnsi="Trebuchet MS"/>
                <w:b/>
                <w:bCs/>
                <w:color w:val="000080"/>
                <w:sz w:val="20"/>
                <w:szCs w:val="20"/>
                <w:lang w:eastAsia="ar-SA"/>
              </w:rPr>
              <w:t>«Витрина фирменных материалов»</w:t>
            </w:r>
            <w:r w:rsidRPr="00E01F08">
              <w:rPr>
                <w:rFonts w:ascii="Trebuchet MS" w:eastAsia="Times New Roman" w:hAnsi="Trebuchet MS"/>
                <w:sz w:val="20"/>
                <w:szCs w:val="20"/>
                <w:lang w:eastAsia="ar-SA"/>
              </w:rPr>
              <w:t xml:space="preserve">. Это раздел, где представлены наши фирменные аналитические материалы, которые помогают специалистам быстро решать профессиональные задачи, находить ответы на актуальные вопросы, определять порядок действий в конкретных ситуациях и минимизировать риски. Витрина реализована таким образом, что сразу видно, какие авторские материалы входят в Ваш комплект, а какие отсутствуют. По ссылке с основных страниц можно «провалиться» в подробное описание каждого материала, а в случае наличия продукта в комплекте построить список этих материалов в Системе. Перейти к витрине можно по </w:t>
            </w:r>
            <w:r w:rsidRPr="00E01F08"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ar-SA"/>
              </w:rPr>
              <w:t>кнопке «Ещё»</w:t>
            </w:r>
            <w:r w:rsidRPr="00E01F08">
              <w:rPr>
                <w:rFonts w:ascii="Trebuchet MS" w:eastAsia="Times New Roman" w:hAnsi="Trebuchet MS"/>
                <w:sz w:val="20"/>
                <w:szCs w:val="20"/>
                <w:lang w:eastAsia="ar-SA"/>
              </w:rPr>
              <w:t xml:space="preserve"> на панели инструментов и выбрать </w:t>
            </w:r>
            <w:r w:rsidRPr="00E01F08"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ar-SA"/>
              </w:rPr>
              <w:t xml:space="preserve">пункт </w:t>
            </w:r>
            <w:r w:rsidRPr="00E01F08">
              <w:rPr>
                <w:rFonts w:ascii="Trebuchet MS" w:eastAsia="Times New Roman" w:hAnsi="Trebuchet MS"/>
                <w:b/>
                <w:bCs/>
                <w:color w:val="000080"/>
                <w:sz w:val="20"/>
                <w:szCs w:val="20"/>
                <w:lang w:eastAsia="ar-SA"/>
              </w:rPr>
              <w:t>«Витрина фирменных материалов»</w:t>
            </w:r>
            <w:r w:rsidRPr="00E01F08">
              <w:rPr>
                <w:rFonts w:ascii="Trebuchet MS" w:eastAsia="Times New Roman" w:hAnsi="Trebuchet MS"/>
                <w:sz w:val="20"/>
                <w:szCs w:val="20"/>
                <w:lang w:eastAsia="ar-SA"/>
              </w:rPr>
              <w:t>.</w:t>
            </w:r>
          </w:p>
        </w:tc>
      </w:tr>
    </w:tbl>
    <w:p w14:paraId="505518AA" w14:textId="77777777" w:rsidR="00CC1395" w:rsidRPr="00CC1395" w:rsidRDefault="00CC1395" w:rsidP="003C25F6">
      <w:pPr>
        <w:spacing w:after="0" w:line="240" w:lineRule="auto"/>
        <w:rPr>
          <w:rStyle w:val="a7"/>
          <w:color w:val="auto"/>
          <w:u w:val="none"/>
        </w:rPr>
      </w:pPr>
    </w:p>
    <w:sectPr w:rsidR="00CC1395" w:rsidRPr="00CC1395" w:rsidSect="00245DC4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4E38"/>
    <w:multiLevelType w:val="hybridMultilevel"/>
    <w:tmpl w:val="F8208C0C"/>
    <w:lvl w:ilvl="0" w:tplc="7E563108">
      <w:start w:val="1"/>
      <w:numFmt w:val="bullet"/>
      <w:lvlText w:val=""/>
      <w:lvlJc w:val="left"/>
      <w:pPr>
        <w:ind w:left="743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" w15:restartNumberingAfterBreak="0">
    <w:nsid w:val="094975EB"/>
    <w:multiLevelType w:val="multilevel"/>
    <w:tmpl w:val="1062D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0B16E7"/>
    <w:multiLevelType w:val="hybridMultilevel"/>
    <w:tmpl w:val="AD2AB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21E10"/>
    <w:multiLevelType w:val="hybridMultilevel"/>
    <w:tmpl w:val="A0EC2C76"/>
    <w:lvl w:ilvl="0" w:tplc="6CB2524A">
      <w:start w:val="1"/>
      <w:numFmt w:val="decimal"/>
      <w:pStyle w:val="a"/>
      <w:lvlText w:val="%1."/>
      <w:lvlJc w:val="left"/>
      <w:pPr>
        <w:ind w:left="720" w:hanging="360"/>
      </w:pPr>
      <w:rPr>
        <w:rFonts w:ascii="Calibri" w:hAnsi="Calibri" w:cs="Times New Roman" w:hint="default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E0320D2"/>
    <w:multiLevelType w:val="hybridMultilevel"/>
    <w:tmpl w:val="243ED112"/>
    <w:lvl w:ilvl="0" w:tplc="669AA3C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3333F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B8722D"/>
    <w:multiLevelType w:val="hybridMultilevel"/>
    <w:tmpl w:val="08AC1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27AC6"/>
    <w:multiLevelType w:val="hybridMultilevel"/>
    <w:tmpl w:val="ADC85088"/>
    <w:lvl w:ilvl="0" w:tplc="82BCEE82">
      <w:start w:val="1"/>
      <w:numFmt w:val="bullet"/>
      <w:lvlText w:val="-"/>
      <w:lvlJc w:val="left"/>
      <w:pPr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215345D"/>
    <w:multiLevelType w:val="multilevel"/>
    <w:tmpl w:val="34B2F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9C4F0E"/>
    <w:multiLevelType w:val="multilevel"/>
    <w:tmpl w:val="29980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D65D1B"/>
    <w:multiLevelType w:val="hybridMultilevel"/>
    <w:tmpl w:val="6EBA6E30"/>
    <w:lvl w:ilvl="0" w:tplc="CA62B9E2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F343B4"/>
    <w:multiLevelType w:val="hybridMultilevel"/>
    <w:tmpl w:val="1B5C153C"/>
    <w:lvl w:ilvl="0" w:tplc="003E86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B85574"/>
    <w:multiLevelType w:val="hybridMultilevel"/>
    <w:tmpl w:val="1B725744"/>
    <w:lvl w:ilvl="0" w:tplc="82BCEE82">
      <w:start w:val="1"/>
      <w:numFmt w:val="bullet"/>
      <w:lvlText w:val="-"/>
      <w:lvlJc w:val="left"/>
      <w:pPr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063941374">
    <w:abstractNumId w:val="7"/>
  </w:num>
  <w:num w:numId="2" w16cid:durableId="406270668">
    <w:abstractNumId w:val="3"/>
  </w:num>
  <w:num w:numId="3" w16cid:durableId="1929847758">
    <w:abstractNumId w:val="9"/>
  </w:num>
  <w:num w:numId="4" w16cid:durableId="1837301980">
    <w:abstractNumId w:val="5"/>
  </w:num>
  <w:num w:numId="5" w16cid:durableId="1876039558">
    <w:abstractNumId w:val="10"/>
  </w:num>
  <w:num w:numId="6" w16cid:durableId="698820912">
    <w:abstractNumId w:val="4"/>
  </w:num>
  <w:num w:numId="7" w16cid:durableId="1929189272">
    <w:abstractNumId w:val="2"/>
  </w:num>
  <w:num w:numId="8" w16cid:durableId="986973533">
    <w:abstractNumId w:val="8"/>
  </w:num>
  <w:num w:numId="9" w16cid:durableId="1654724333">
    <w:abstractNumId w:val="1"/>
  </w:num>
  <w:num w:numId="10" w16cid:durableId="1420787488">
    <w:abstractNumId w:val="0"/>
  </w:num>
  <w:num w:numId="11" w16cid:durableId="463155105">
    <w:abstractNumId w:val="6"/>
  </w:num>
  <w:num w:numId="12" w16cid:durableId="17259798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1F3"/>
    <w:rsid w:val="00002FFC"/>
    <w:rsid w:val="00004A6E"/>
    <w:rsid w:val="00012E3E"/>
    <w:rsid w:val="0001454E"/>
    <w:rsid w:val="00021DB0"/>
    <w:rsid w:val="000226F2"/>
    <w:rsid w:val="0002325A"/>
    <w:rsid w:val="000441A5"/>
    <w:rsid w:val="00044BB4"/>
    <w:rsid w:val="0004637B"/>
    <w:rsid w:val="00053E2B"/>
    <w:rsid w:val="00072D8F"/>
    <w:rsid w:val="00075FD9"/>
    <w:rsid w:val="0008564B"/>
    <w:rsid w:val="000B599B"/>
    <w:rsid w:val="000B6DC5"/>
    <w:rsid w:val="000D677E"/>
    <w:rsid w:val="000F7F09"/>
    <w:rsid w:val="00106402"/>
    <w:rsid w:val="00110CDA"/>
    <w:rsid w:val="00117688"/>
    <w:rsid w:val="00122366"/>
    <w:rsid w:val="001230DF"/>
    <w:rsid w:val="00125F5B"/>
    <w:rsid w:val="0013139F"/>
    <w:rsid w:val="001344D4"/>
    <w:rsid w:val="00146852"/>
    <w:rsid w:val="00147988"/>
    <w:rsid w:val="001513C8"/>
    <w:rsid w:val="00154C6D"/>
    <w:rsid w:val="001613FE"/>
    <w:rsid w:val="0016343D"/>
    <w:rsid w:val="00170481"/>
    <w:rsid w:val="001715FD"/>
    <w:rsid w:val="00172D16"/>
    <w:rsid w:val="001807CE"/>
    <w:rsid w:val="00181777"/>
    <w:rsid w:val="001902B8"/>
    <w:rsid w:val="00195D76"/>
    <w:rsid w:val="001A0A77"/>
    <w:rsid w:val="001E1D1F"/>
    <w:rsid w:val="001E313B"/>
    <w:rsid w:val="001E621C"/>
    <w:rsid w:val="001E7720"/>
    <w:rsid w:val="001F3D11"/>
    <w:rsid w:val="00201291"/>
    <w:rsid w:val="00211C62"/>
    <w:rsid w:val="00236CBA"/>
    <w:rsid w:val="00245DC4"/>
    <w:rsid w:val="00255673"/>
    <w:rsid w:val="00256424"/>
    <w:rsid w:val="00257B4E"/>
    <w:rsid w:val="00257E16"/>
    <w:rsid w:val="002638EF"/>
    <w:rsid w:val="0026460A"/>
    <w:rsid w:val="00273AC4"/>
    <w:rsid w:val="002741B5"/>
    <w:rsid w:val="00287FEA"/>
    <w:rsid w:val="00295E33"/>
    <w:rsid w:val="002A21F5"/>
    <w:rsid w:val="002C0CE0"/>
    <w:rsid w:val="002C137D"/>
    <w:rsid w:val="002C1E59"/>
    <w:rsid w:val="002D5A2F"/>
    <w:rsid w:val="002E3427"/>
    <w:rsid w:val="002F424C"/>
    <w:rsid w:val="00324AC2"/>
    <w:rsid w:val="00344DCA"/>
    <w:rsid w:val="00347518"/>
    <w:rsid w:val="0037456E"/>
    <w:rsid w:val="00376E15"/>
    <w:rsid w:val="00377628"/>
    <w:rsid w:val="00384BD2"/>
    <w:rsid w:val="0039102F"/>
    <w:rsid w:val="003C0015"/>
    <w:rsid w:val="003C25F6"/>
    <w:rsid w:val="003C3D02"/>
    <w:rsid w:val="003C50DF"/>
    <w:rsid w:val="003C67F0"/>
    <w:rsid w:val="003E203A"/>
    <w:rsid w:val="003E66A2"/>
    <w:rsid w:val="003F264F"/>
    <w:rsid w:val="00434D7F"/>
    <w:rsid w:val="0045101C"/>
    <w:rsid w:val="00453766"/>
    <w:rsid w:val="004561F3"/>
    <w:rsid w:val="00465E70"/>
    <w:rsid w:val="0047291C"/>
    <w:rsid w:val="00472F32"/>
    <w:rsid w:val="00475715"/>
    <w:rsid w:val="00493539"/>
    <w:rsid w:val="004B652D"/>
    <w:rsid w:val="004C37FC"/>
    <w:rsid w:val="004C66D5"/>
    <w:rsid w:val="004C68F5"/>
    <w:rsid w:val="004E541C"/>
    <w:rsid w:val="004F53C4"/>
    <w:rsid w:val="00504BD3"/>
    <w:rsid w:val="0051338D"/>
    <w:rsid w:val="00523F10"/>
    <w:rsid w:val="0052516E"/>
    <w:rsid w:val="00535381"/>
    <w:rsid w:val="005743C4"/>
    <w:rsid w:val="00576F82"/>
    <w:rsid w:val="0058442F"/>
    <w:rsid w:val="005874DA"/>
    <w:rsid w:val="00592E7B"/>
    <w:rsid w:val="00595220"/>
    <w:rsid w:val="00595D38"/>
    <w:rsid w:val="0059789E"/>
    <w:rsid w:val="005D71F0"/>
    <w:rsid w:val="005E11FF"/>
    <w:rsid w:val="005F6E54"/>
    <w:rsid w:val="005F7312"/>
    <w:rsid w:val="00605464"/>
    <w:rsid w:val="00605C5D"/>
    <w:rsid w:val="00613646"/>
    <w:rsid w:val="00631B05"/>
    <w:rsid w:val="00634D69"/>
    <w:rsid w:val="00634E76"/>
    <w:rsid w:val="00647F67"/>
    <w:rsid w:val="00652535"/>
    <w:rsid w:val="0065307D"/>
    <w:rsid w:val="006556EF"/>
    <w:rsid w:val="00656026"/>
    <w:rsid w:val="006650A5"/>
    <w:rsid w:val="00680633"/>
    <w:rsid w:val="006B424F"/>
    <w:rsid w:val="006E44BD"/>
    <w:rsid w:val="006F0DF6"/>
    <w:rsid w:val="006F17C4"/>
    <w:rsid w:val="006F3C05"/>
    <w:rsid w:val="006F51AA"/>
    <w:rsid w:val="006F7127"/>
    <w:rsid w:val="00707B89"/>
    <w:rsid w:val="00732027"/>
    <w:rsid w:val="00737007"/>
    <w:rsid w:val="007520E8"/>
    <w:rsid w:val="00766944"/>
    <w:rsid w:val="0077309F"/>
    <w:rsid w:val="00776A95"/>
    <w:rsid w:val="007941C7"/>
    <w:rsid w:val="007A33CB"/>
    <w:rsid w:val="007A7FF8"/>
    <w:rsid w:val="007B3178"/>
    <w:rsid w:val="007B7517"/>
    <w:rsid w:val="007C7AC3"/>
    <w:rsid w:val="007D022F"/>
    <w:rsid w:val="007D790D"/>
    <w:rsid w:val="007F310F"/>
    <w:rsid w:val="008013FB"/>
    <w:rsid w:val="0080150D"/>
    <w:rsid w:val="00802D93"/>
    <w:rsid w:val="0080510C"/>
    <w:rsid w:val="00807988"/>
    <w:rsid w:val="00811A8A"/>
    <w:rsid w:val="0082516C"/>
    <w:rsid w:val="00855F7D"/>
    <w:rsid w:val="0086424D"/>
    <w:rsid w:val="008678B5"/>
    <w:rsid w:val="0087493A"/>
    <w:rsid w:val="008933C0"/>
    <w:rsid w:val="00897278"/>
    <w:rsid w:val="008B082F"/>
    <w:rsid w:val="008C1530"/>
    <w:rsid w:val="008C1B7E"/>
    <w:rsid w:val="008C2796"/>
    <w:rsid w:val="008E172E"/>
    <w:rsid w:val="008E3FBA"/>
    <w:rsid w:val="008E5565"/>
    <w:rsid w:val="008E7412"/>
    <w:rsid w:val="008F01BA"/>
    <w:rsid w:val="008F0CF1"/>
    <w:rsid w:val="0090018D"/>
    <w:rsid w:val="00902052"/>
    <w:rsid w:val="00911AEE"/>
    <w:rsid w:val="00914C7C"/>
    <w:rsid w:val="00927540"/>
    <w:rsid w:val="009367E8"/>
    <w:rsid w:val="0096436F"/>
    <w:rsid w:val="00971691"/>
    <w:rsid w:val="00982790"/>
    <w:rsid w:val="00984DA8"/>
    <w:rsid w:val="00992CEB"/>
    <w:rsid w:val="00995322"/>
    <w:rsid w:val="009B7327"/>
    <w:rsid w:val="009C67ED"/>
    <w:rsid w:val="009D2961"/>
    <w:rsid w:val="009D58AD"/>
    <w:rsid w:val="009F0A87"/>
    <w:rsid w:val="009F292B"/>
    <w:rsid w:val="00A0744E"/>
    <w:rsid w:val="00A135F6"/>
    <w:rsid w:val="00A14F80"/>
    <w:rsid w:val="00A212DC"/>
    <w:rsid w:val="00A36AE7"/>
    <w:rsid w:val="00A42938"/>
    <w:rsid w:val="00A43D48"/>
    <w:rsid w:val="00A4531C"/>
    <w:rsid w:val="00A5558A"/>
    <w:rsid w:val="00A55B96"/>
    <w:rsid w:val="00A701FB"/>
    <w:rsid w:val="00A71083"/>
    <w:rsid w:val="00A83EF9"/>
    <w:rsid w:val="00A90BED"/>
    <w:rsid w:val="00A963E3"/>
    <w:rsid w:val="00AB2658"/>
    <w:rsid w:val="00AC467B"/>
    <w:rsid w:val="00AD4BCD"/>
    <w:rsid w:val="00AD5546"/>
    <w:rsid w:val="00AE29C6"/>
    <w:rsid w:val="00B1271F"/>
    <w:rsid w:val="00B142D1"/>
    <w:rsid w:val="00B16B41"/>
    <w:rsid w:val="00B40215"/>
    <w:rsid w:val="00B41E72"/>
    <w:rsid w:val="00B72A1A"/>
    <w:rsid w:val="00B743CC"/>
    <w:rsid w:val="00B86C28"/>
    <w:rsid w:val="00BA44A6"/>
    <w:rsid w:val="00BA6941"/>
    <w:rsid w:val="00BA7331"/>
    <w:rsid w:val="00BA75E7"/>
    <w:rsid w:val="00BB1A29"/>
    <w:rsid w:val="00BD2DD6"/>
    <w:rsid w:val="00BE358C"/>
    <w:rsid w:val="00BF157F"/>
    <w:rsid w:val="00BF6E97"/>
    <w:rsid w:val="00C00581"/>
    <w:rsid w:val="00C34938"/>
    <w:rsid w:val="00C37EE6"/>
    <w:rsid w:val="00C4273E"/>
    <w:rsid w:val="00C56877"/>
    <w:rsid w:val="00C815E7"/>
    <w:rsid w:val="00C94017"/>
    <w:rsid w:val="00C94B50"/>
    <w:rsid w:val="00CA38A3"/>
    <w:rsid w:val="00CA62D0"/>
    <w:rsid w:val="00CA6E1E"/>
    <w:rsid w:val="00CB5F48"/>
    <w:rsid w:val="00CC1395"/>
    <w:rsid w:val="00CC4860"/>
    <w:rsid w:val="00CD44C5"/>
    <w:rsid w:val="00CD4B27"/>
    <w:rsid w:val="00CF24E5"/>
    <w:rsid w:val="00D1066E"/>
    <w:rsid w:val="00D17503"/>
    <w:rsid w:val="00D176E3"/>
    <w:rsid w:val="00D17A59"/>
    <w:rsid w:val="00D50F63"/>
    <w:rsid w:val="00D60471"/>
    <w:rsid w:val="00D76067"/>
    <w:rsid w:val="00D9138D"/>
    <w:rsid w:val="00DA4C8F"/>
    <w:rsid w:val="00DA5E2C"/>
    <w:rsid w:val="00DA60E6"/>
    <w:rsid w:val="00DB79A2"/>
    <w:rsid w:val="00DC2E57"/>
    <w:rsid w:val="00DE1004"/>
    <w:rsid w:val="00DE3849"/>
    <w:rsid w:val="00DE51E4"/>
    <w:rsid w:val="00DF6283"/>
    <w:rsid w:val="00DF6C06"/>
    <w:rsid w:val="00DF7125"/>
    <w:rsid w:val="00DF7C66"/>
    <w:rsid w:val="00E01F08"/>
    <w:rsid w:val="00E03BD2"/>
    <w:rsid w:val="00E044BC"/>
    <w:rsid w:val="00E22EAF"/>
    <w:rsid w:val="00E262A3"/>
    <w:rsid w:val="00E37C88"/>
    <w:rsid w:val="00E41E94"/>
    <w:rsid w:val="00E455E1"/>
    <w:rsid w:val="00E65C4D"/>
    <w:rsid w:val="00E7262A"/>
    <w:rsid w:val="00E752A4"/>
    <w:rsid w:val="00E8695E"/>
    <w:rsid w:val="00E9154C"/>
    <w:rsid w:val="00E96FA4"/>
    <w:rsid w:val="00EB1FE5"/>
    <w:rsid w:val="00EB3307"/>
    <w:rsid w:val="00EB4420"/>
    <w:rsid w:val="00EB61E1"/>
    <w:rsid w:val="00EB6C98"/>
    <w:rsid w:val="00ED7981"/>
    <w:rsid w:val="00EE4A95"/>
    <w:rsid w:val="00EF2723"/>
    <w:rsid w:val="00EF3E59"/>
    <w:rsid w:val="00F005CA"/>
    <w:rsid w:val="00F05450"/>
    <w:rsid w:val="00F06A80"/>
    <w:rsid w:val="00F204B3"/>
    <w:rsid w:val="00F26F14"/>
    <w:rsid w:val="00F40A75"/>
    <w:rsid w:val="00F458F1"/>
    <w:rsid w:val="00F50DA2"/>
    <w:rsid w:val="00F5501C"/>
    <w:rsid w:val="00F606E0"/>
    <w:rsid w:val="00F669B5"/>
    <w:rsid w:val="00F70ED6"/>
    <w:rsid w:val="00F80F0E"/>
    <w:rsid w:val="00F820CE"/>
    <w:rsid w:val="00F86878"/>
    <w:rsid w:val="00F96A96"/>
    <w:rsid w:val="00FA1D33"/>
    <w:rsid w:val="00FD00C2"/>
    <w:rsid w:val="00FD193C"/>
    <w:rsid w:val="00FD59B6"/>
    <w:rsid w:val="00FD5C64"/>
    <w:rsid w:val="00FE58D3"/>
    <w:rsid w:val="00FF404D"/>
    <w:rsid w:val="00FF569B"/>
    <w:rsid w:val="00FF5E29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A3CE3"/>
  <w15:chartTrackingRefBased/>
  <w15:docId w15:val="{FB4CD939-6BAC-47C6-B4AE-2F1312361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9B73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B12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1"/>
    <w:uiPriority w:val="22"/>
    <w:qFormat/>
    <w:rsid w:val="00DE51E4"/>
    <w:rPr>
      <w:b/>
      <w:bCs/>
    </w:rPr>
  </w:style>
  <w:style w:type="character" w:styleId="a6">
    <w:name w:val="Emphasis"/>
    <w:basedOn w:val="a1"/>
    <w:uiPriority w:val="20"/>
    <w:qFormat/>
    <w:rsid w:val="00DE51E4"/>
    <w:rPr>
      <w:i/>
      <w:iCs/>
    </w:rPr>
  </w:style>
  <w:style w:type="character" w:styleId="a7">
    <w:name w:val="Hyperlink"/>
    <w:basedOn w:val="a1"/>
    <w:uiPriority w:val="99"/>
    <w:unhideWhenUsed/>
    <w:rsid w:val="00DE51E4"/>
    <w:rPr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DE51E4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201291"/>
    <w:rPr>
      <w:color w:val="605E5C"/>
      <w:shd w:val="clear" w:color="auto" w:fill="E1DFDD"/>
    </w:rPr>
  </w:style>
  <w:style w:type="paragraph" w:customStyle="1" w:styleId="a">
    <w:name w:val="Заголовок обзора"/>
    <w:basedOn w:val="a9"/>
    <w:link w:val="aa"/>
    <w:qFormat/>
    <w:rsid w:val="009B7327"/>
    <w:pPr>
      <w:numPr>
        <w:numId w:val="2"/>
      </w:numPr>
      <w:adjustRightInd w:val="0"/>
      <w:spacing w:before="480" w:line="276" w:lineRule="auto"/>
      <w:jc w:val="both"/>
      <w:textAlignment w:val="baseline"/>
      <w:outlineLvl w:val="0"/>
    </w:pPr>
    <w:rPr>
      <w:rFonts w:ascii="Calibri" w:eastAsia="Times New Roman" w:hAnsi="Calibri" w:cs="Cambria"/>
      <w:b/>
      <w:bCs/>
      <w:color w:val="auto"/>
      <w:sz w:val="28"/>
      <w:szCs w:val="28"/>
    </w:rPr>
  </w:style>
  <w:style w:type="character" w:customStyle="1" w:styleId="aa">
    <w:name w:val="Заголовок обзора Знак"/>
    <w:link w:val="a"/>
    <w:locked/>
    <w:rsid w:val="009B7327"/>
    <w:rPr>
      <w:rFonts w:ascii="Calibri" w:eastAsia="Times New Roman" w:hAnsi="Calibri" w:cs="Cambria"/>
      <w:b/>
      <w:bCs/>
      <w:sz w:val="28"/>
      <w:szCs w:val="28"/>
      <w:lang w:val="ru-RU"/>
    </w:rPr>
  </w:style>
  <w:style w:type="character" w:customStyle="1" w:styleId="10">
    <w:name w:val="Заголовок 1 Знак"/>
    <w:basedOn w:val="a1"/>
    <w:link w:val="1"/>
    <w:uiPriority w:val="9"/>
    <w:rsid w:val="009B73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9">
    <w:name w:val="TOC Heading"/>
    <w:basedOn w:val="1"/>
    <w:next w:val="a0"/>
    <w:uiPriority w:val="39"/>
    <w:semiHidden/>
    <w:unhideWhenUsed/>
    <w:qFormat/>
    <w:rsid w:val="009B7327"/>
    <w:pPr>
      <w:outlineLvl w:val="9"/>
    </w:pPr>
  </w:style>
  <w:style w:type="paragraph" w:styleId="ab">
    <w:name w:val="List Paragraph"/>
    <w:basedOn w:val="a0"/>
    <w:uiPriority w:val="34"/>
    <w:qFormat/>
    <w:rsid w:val="009B7327"/>
    <w:pPr>
      <w:ind w:left="720"/>
      <w:contextualSpacing/>
    </w:pPr>
  </w:style>
  <w:style w:type="paragraph" w:styleId="ac">
    <w:name w:val="Normal (Web)"/>
    <w:basedOn w:val="a0"/>
    <w:uiPriority w:val="99"/>
    <w:unhideWhenUsed/>
    <w:rsid w:val="00F05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a"/>
    <w:basedOn w:val="a0"/>
    <w:rsid w:val="00154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FF404D"/>
  </w:style>
  <w:style w:type="paragraph" w:customStyle="1" w:styleId="ConsPlusNormal">
    <w:name w:val="ConsPlusNormal"/>
    <w:rsid w:val="003475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tags-newsitem">
    <w:name w:val="tags-news__item"/>
    <w:basedOn w:val="a1"/>
    <w:rsid w:val="001F3D11"/>
  </w:style>
  <w:style w:type="character" w:customStyle="1" w:styleId="tags-newstext">
    <w:name w:val="tags-news__text"/>
    <w:basedOn w:val="a1"/>
    <w:rsid w:val="001F3D11"/>
  </w:style>
  <w:style w:type="character" w:customStyle="1" w:styleId="2">
    <w:name w:val="Неразрешенное упоминание2"/>
    <w:basedOn w:val="a1"/>
    <w:uiPriority w:val="99"/>
    <w:semiHidden/>
    <w:unhideWhenUsed/>
    <w:rsid w:val="00F669B5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1"/>
    <w:uiPriority w:val="99"/>
    <w:semiHidden/>
    <w:unhideWhenUsed/>
    <w:rsid w:val="00CA38A3"/>
    <w:rPr>
      <w:color w:val="605E5C"/>
      <w:shd w:val="clear" w:color="auto" w:fill="E1DFDD"/>
    </w:rPr>
  </w:style>
  <w:style w:type="character" w:styleId="ae">
    <w:name w:val="Unresolved Mention"/>
    <w:basedOn w:val="a1"/>
    <w:uiPriority w:val="99"/>
    <w:semiHidden/>
    <w:unhideWhenUsed/>
    <w:rsid w:val="00FE58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48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71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69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5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1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4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1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8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4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7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opennews&amp;id=31765" TargetMode="External"/><Relationship Id="rId13" Type="http://schemas.openxmlformats.org/officeDocument/2006/relationships/hyperlink" Target="https://login.consultant.ru/link/?req=doc&amp;base=PSP&amp;n=2118" TargetMode="External"/><Relationship Id="rId18" Type="http://schemas.openxmlformats.org/officeDocument/2006/relationships/hyperlink" Target="https://video.consultant.ru/?select=6053&amp;utm_source=vc&amp;utm_medium=share&amp;utm_campaign=6053&amp;share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hyperlink" Target="https://login.consultant.ru/link/?req=doc&amp;base=PSG&amp;n=262" TargetMode="External"/><Relationship Id="rId17" Type="http://schemas.openxmlformats.org/officeDocument/2006/relationships/hyperlink" Target="https://login.consultant.ru/link/?req=doc&amp;base=CJI&amp;n=164356&amp;dst=100011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CJI&amp;n=164130&amp;dst=100005" TargetMode="External"/><Relationship Id="rId20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opennews&amp;id=31745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jpeg"/><Relationship Id="rId15" Type="http://schemas.openxmlformats.org/officeDocument/2006/relationships/hyperlink" Target="https://login.consultant.ru/link/?req=doc&amp;base=CJI&amp;n=164401" TargetMode="External"/><Relationship Id="rId10" Type="http://schemas.openxmlformats.org/officeDocument/2006/relationships/hyperlink" Target="https://vladcons.ru/lichnyj-kabinet/" TargetMode="External"/><Relationship Id="rId19" Type="http://schemas.openxmlformats.org/officeDocument/2006/relationships/hyperlink" Target="https://login.consultant.ru/link/?req=doc&amp;base=PPVS&amp;n=7630&amp;dst=1000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opennews&amp;id=31773" TargetMode="External"/><Relationship Id="rId14" Type="http://schemas.openxmlformats.org/officeDocument/2006/relationships/hyperlink" Target="https://login.consultant.ru/link/?req=doc&amp;base=PSR&amp;n=9673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2717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Толмачева Надежда Львовна</dc:creator>
  <cp:keywords/>
  <dc:description/>
  <cp:lastModifiedBy>Львицина Марина Игоревна</cp:lastModifiedBy>
  <cp:revision>189</cp:revision>
  <dcterms:created xsi:type="dcterms:W3CDTF">2025-06-09T12:56:00Z</dcterms:created>
  <dcterms:modified xsi:type="dcterms:W3CDTF">2026-06-11T07:54:00Z</dcterms:modified>
</cp:coreProperties>
</file>