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0013DC" w14:textId="1C18B56C" w:rsidR="00FE50BB" w:rsidRDefault="00FE50BB" w:rsidP="00A776F9">
      <w:pPr>
        <w:jc w:val="center"/>
        <w:rPr>
          <w:rFonts w:ascii="Arial" w:hAnsi="Arial" w:cs="Arial"/>
          <w:b/>
          <w:color w:val="FF0000"/>
          <w:sz w:val="28"/>
          <w:szCs w:val="28"/>
        </w:rPr>
      </w:pPr>
      <w:r w:rsidRPr="00A0172E">
        <w:rPr>
          <w:rFonts w:ascii="Arial" w:hAnsi="Arial" w:cs="Arial"/>
          <w:b/>
          <w:color w:val="FF0000"/>
          <w:sz w:val="28"/>
          <w:szCs w:val="28"/>
        </w:rPr>
        <w:t>САМЫЕ ВАЖНЫЕ ИЗМЕНЕНИЯ В РАБОТЕ</w:t>
      </w:r>
    </w:p>
    <w:p w14:paraId="7406D036" w14:textId="7AF4BC49" w:rsidR="00FE50BB" w:rsidRDefault="00FE50BB" w:rsidP="00A776F9">
      <w:pPr>
        <w:jc w:val="center"/>
        <w:rPr>
          <w:rFonts w:ascii="Arial" w:hAnsi="Arial" w:cs="Arial"/>
          <w:b/>
          <w:color w:val="FF0000"/>
          <w:sz w:val="28"/>
          <w:szCs w:val="28"/>
        </w:rPr>
      </w:pPr>
      <w:r>
        <w:rPr>
          <w:rFonts w:ascii="Arial" w:hAnsi="Arial" w:cs="Arial"/>
          <w:b/>
          <w:color w:val="FF0000"/>
          <w:sz w:val="28"/>
          <w:szCs w:val="28"/>
        </w:rPr>
        <w:t>БУХГАЛТЕРА БЮДЖЕТНОЙ СФЕРЫ</w:t>
      </w:r>
    </w:p>
    <w:p w14:paraId="446E9A08" w14:textId="4E371A42" w:rsidR="00FE50BB" w:rsidRPr="00A0172E" w:rsidRDefault="00FE50BB" w:rsidP="00A776F9">
      <w:pPr>
        <w:spacing w:after="240"/>
        <w:jc w:val="center"/>
        <w:rPr>
          <w:rFonts w:ascii="Arial" w:hAnsi="Arial" w:cs="Arial"/>
          <w:color w:val="800080"/>
          <w:sz w:val="28"/>
          <w:szCs w:val="28"/>
        </w:rPr>
      </w:pPr>
      <w:r w:rsidRPr="005564B8">
        <w:rPr>
          <w:rFonts w:ascii="Arial" w:hAnsi="Arial" w:cs="Arial"/>
          <w:b/>
          <w:color w:val="FF0000"/>
          <w:sz w:val="28"/>
          <w:szCs w:val="28"/>
        </w:rPr>
        <w:t xml:space="preserve">ЗА </w:t>
      </w:r>
      <w:r>
        <w:rPr>
          <w:rFonts w:ascii="Arial" w:hAnsi="Arial" w:cs="Arial"/>
          <w:b/>
          <w:color w:val="FF0000"/>
          <w:sz w:val="28"/>
          <w:szCs w:val="28"/>
          <w:lang w:val="en-US"/>
        </w:rPr>
        <w:t>I</w:t>
      </w:r>
      <w:r w:rsidR="002A6351">
        <w:rPr>
          <w:rFonts w:ascii="Arial" w:hAnsi="Arial" w:cs="Arial"/>
          <w:b/>
          <w:color w:val="FF0000"/>
          <w:sz w:val="28"/>
          <w:szCs w:val="28"/>
          <w:lang w:val="en-US"/>
        </w:rPr>
        <w:t>I</w:t>
      </w:r>
      <w:r w:rsidR="00373302">
        <w:rPr>
          <w:rFonts w:ascii="Arial" w:hAnsi="Arial" w:cs="Arial"/>
          <w:b/>
          <w:color w:val="FF0000"/>
          <w:sz w:val="28"/>
          <w:szCs w:val="28"/>
          <w:lang w:val="en-US"/>
        </w:rPr>
        <w:t>I</w:t>
      </w:r>
      <w:r w:rsidRPr="005564B8">
        <w:rPr>
          <w:rFonts w:ascii="Arial" w:hAnsi="Arial" w:cs="Arial"/>
          <w:b/>
          <w:color w:val="FF0000"/>
          <w:sz w:val="28"/>
          <w:szCs w:val="28"/>
        </w:rPr>
        <w:t xml:space="preserve"> КВАРТАЛ </w:t>
      </w:r>
      <w:r w:rsidRPr="005564B8">
        <w:rPr>
          <w:rFonts w:ascii="Arial" w:hAnsi="Arial" w:cs="Arial"/>
          <w:color w:val="800080"/>
          <w:sz w:val="28"/>
          <w:szCs w:val="28"/>
        </w:rPr>
        <w:t>(</w:t>
      </w:r>
      <w:r w:rsidR="00373302">
        <w:rPr>
          <w:rFonts w:ascii="Arial" w:hAnsi="Arial" w:cs="Arial"/>
          <w:color w:val="800080"/>
          <w:sz w:val="28"/>
          <w:szCs w:val="28"/>
        </w:rPr>
        <w:t>ию</w:t>
      </w:r>
      <w:r w:rsidR="002A6351">
        <w:rPr>
          <w:rFonts w:ascii="Arial" w:hAnsi="Arial" w:cs="Arial"/>
          <w:color w:val="800080"/>
          <w:sz w:val="28"/>
          <w:szCs w:val="28"/>
        </w:rPr>
        <w:t>ль</w:t>
      </w:r>
      <w:r w:rsidRPr="005564B8">
        <w:rPr>
          <w:rFonts w:ascii="Arial" w:hAnsi="Arial" w:cs="Arial"/>
          <w:color w:val="800080"/>
          <w:sz w:val="28"/>
          <w:szCs w:val="28"/>
        </w:rPr>
        <w:t xml:space="preserve"> </w:t>
      </w:r>
      <w:r w:rsidR="00AC2520">
        <w:rPr>
          <w:rFonts w:ascii="Arial" w:hAnsi="Arial" w:cs="Arial"/>
          <w:color w:val="800080"/>
          <w:sz w:val="28"/>
          <w:szCs w:val="28"/>
        </w:rPr>
        <w:t>–</w:t>
      </w:r>
      <w:r w:rsidRPr="005564B8">
        <w:rPr>
          <w:rFonts w:ascii="Arial" w:hAnsi="Arial" w:cs="Arial"/>
          <w:color w:val="800080"/>
          <w:sz w:val="28"/>
          <w:szCs w:val="28"/>
        </w:rPr>
        <w:t xml:space="preserve"> </w:t>
      </w:r>
      <w:r w:rsidR="00373302">
        <w:rPr>
          <w:rFonts w:ascii="Arial" w:hAnsi="Arial" w:cs="Arial"/>
          <w:color w:val="800080"/>
          <w:sz w:val="28"/>
          <w:szCs w:val="28"/>
        </w:rPr>
        <w:t>сентябрь</w:t>
      </w:r>
      <w:r w:rsidR="00CF2ACE">
        <w:rPr>
          <w:rFonts w:ascii="Arial" w:hAnsi="Arial" w:cs="Arial"/>
          <w:color w:val="800080"/>
          <w:sz w:val="28"/>
          <w:szCs w:val="28"/>
        </w:rPr>
        <w:t xml:space="preserve"> 202</w:t>
      </w:r>
      <w:r w:rsidR="00E4680A">
        <w:rPr>
          <w:rFonts w:ascii="Arial" w:hAnsi="Arial" w:cs="Arial"/>
          <w:color w:val="800080"/>
          <w:sz w:val="28"/>
          <w:szCs w:val="28"/>
        </w:rPr>
        <w:t>5</w:t>
      </w:r>
      <w:r w:rsidRPr="005564B8">
        <w:rPr>
          <w:rFonts w:ascii="Arial" w:hAnsi="Arial" w:cs="Arial"/>
          <w:color w:val="800080"/>
          <w:sz w:val="28"/>
          <w:szCs w:val="28"/>
        </w:rPr>
        <w:t xml:space="preserve"> г.)</w:t>
      </w:r>
    </w:p>
    <w:tbl>
      <w:tblPr>
        <w:tblpPr w:leftFromText="180" w:rightFromText="180" w:vertAnchor="text" w:tblpY="1"/>
        <w:tblOverlap w:val="never"/>
        <w:tblW w:w="10485" w:type="dxa"/>
        <w:tblBorders>
          <w:top w:val="single" w:sz="4" w:space="0" w:color="FF9900"/>
          <w:left w:val="single" w:sz="4" w:space="0" w:color="FF9900"/>
          <w:bottom w:val="single" w:sz="4" w:space="0" w:color="FF9900"/>
          <w:right w:val="single" w:sz="4" w:space="0" w:color="FF9900"/>
          <w:insideH w:val="single" w:sz="4" w:space="0" w:color="FF9900"/>
          <w:insideV w:val="single" w:sz="4" w:space="0" w:color="FF9900"/>
        </w:tblBorders>
        <w:tblLayout w:type="fixed"/>
        <w:tblLook w:val="01E0" w:firstRow="1" w:lastRow="1" w:firstColumn="1" w:lastColumn="1" w:noHBand="0" w:noVBand="0"/>
      </w:tblPr>
      <w:tblGrid>
        <w:gridCol w:w="2689"/>
        <w:gridCol w:w="4536"/>
        <w:gridCol w:w="3260"/>
      </w:tblGrid>
      <w:tr w:rsidR="00DB2A06" w:rsidRPr="000547B9" w14:paraId="26E77182" w14:textId="77777777" w:rsidTr="00C402E2">
        <w:trPr>
          <w:trHeight w:val="841"/>
        </w:trPr>
        <w:tc>
          <w:tcPr>
            <w:tcW w:w="2689" w:type="dxa"/>
            <w:vAlign w:val="center"/>
          </w:tcPr>
          <w:p w14:paraId="0E15C503" w14:textId="77777777" w:rsidR="00DB2A06" w:rsidRPr="000547B9" w:rsidRDefault="00DB2A06" w:rsidP="0019287E">
            <w:pPr>
              <w:jc w:val="center"/>
              <w:rPr>
                <w:rFonts w:ascii="Arial" w:hAnsi="Arial" w:cs="Arial"/>
                <w:b/>
                <w:color w:val="FF6600"/>
                <w:sz w:val="22"/>
                <w:szCs w:val="22"/>
              </w:rPr>
            </w:pPr>
            <w:r w:rsidRPr="000547B9">
              <w:rPr>
                <w:rFonts w:ascii="Arial" w:hAnsi="Arial" w:cs="Arial"/>
                <w:b/>
                <w:color w:val="FF6600"/>
                <w:sz w:val="22"/>
                <w:szCs w:val="22"/>
              </w:rPr>
              <w:t>Что изменилось</w:t>
            </w:r>
          </w:p>
        </w:tc>
        <w:tc>
          <w:tcPr>
            <w:tcW w:w="4536" w:type="dxa"/>
            <w:vAlign w:val="center"/>
          </w:tcPr>
          <w:p w14:paraId="7433C08E" w14:textId="77777777" w:rsidR="00DB2A06" w:rsidRPr="000547B9" w:rsidRDefault="00DB2A06" w:rsidP="0019287E">
            <w:pPr>
              <w:spacing w:before="120" w:after="120"/>
              <w:jc w:val="center"/>
              <w:rPr>
                <w:rFonts w:ascii="Arial" w:hAnsi="Arial" w:cs="Arial"/>
                <w:b/>
                <w:color w:val="FF6600"/>
                <w:sz w:val="22"/>
                <w:szCs w:val="22"/>
              </w:rPr>
            </w:pPr>
            <w:r w:rsidRPr="000547B9">
              <w:rPr>
                <w:rFonts w:ascii="Arial" w:hAnsi="Arial" w:cs="Arial"/>
                <w:b/>
                <w:color w:val="FF6600"/>
                <w:sz w:val="22"/>
                <w:szCs w:val="22"/>
              </w:rPr>
              <w:t>Суть изменения</w:t>
            </w:r>
          </w:p>
        </w:tc>
        <w:tc>
          <w:tcPr>
            <w:tcW w:w="3260" w:type="dxa"/>
            <w:vAlign w:val="center"/>
          </w:tcPr>
          <w:p w14:paraId="006EF7D5" w14:textId="77777777" w:rsidR="00DB2A06" w:rsidRPr="000547B9" w:rsidRDefault="00DB2A06" w:rsidP="0019287E">
            <w:pPr>
              <w:spacing w:before="120"/>
              <w:jc w:val="center"/>
              <w:rPr>
                <w:rFonts w:ascii="Arial" w:hAnsi="Arial" w:cs="Arial"/>
                <w:b/>
                <w:color w:val="FF6600"/>
                <w:sz w:val="22"/>
                <w:szCs w:val="22"/>
              </w:rPr>
            </w:pPr>
            <w:r w:rsidRPr="000547B9">
              <w:rPr>
                <w:rFonts w:ascii="Arial" w:hAnsi="Arial" w:cs="Arial"/>
                <w:b/>
                <w:color w:val="FF6600"/>
                <w:sz w:val="22"/>
                <w:szCs w:val="22"/>
              </w:rPr>
              <w:t xml:space="preserve">Отражение в материалах </w:t>
            </w:r>
          </w:p>
          <w:p w14:paraId="3C265DC0" w14:textId="77777777" w:rsidR="00DB2A06" w:rsidRPr="000547B9" w:rsidRDefault="00DB2A06" w:rsidP="0019287E">
            <w:pPr>
              <w:spacing w:after="120"/>
              <w:jc w:val="center"/>
              <w:rPr>
                <w:rFonts w:ascii="Arial" w:hAnsi="Arial" w:cs="Arial"/>
                <w:b/>
                <w:color w:val="FF6600"/>
                <w:sz w:val="22"/>
                <w:szCs w:val="22"/>
              </w:rPr>
            </w:pPr>
            <w:r w:rsidRPr="000547B9">
              <w:rPr>
                <w:rFonts w:ascii="Arial" w:hAnsi="Arial" w:cs="Arial"/>
                <w:b/>
                <w:color w:val="FF6600"/>
                <w:sz w:val="22"/>
                <w:szCs w:val="22"/>
              </w:rPr>
              <w:t>КонсультантПлюс</w:t>
            </w:r>
          </w:p>
        </w:tc>
      </w:tr>
      <w:tr w:rsidR="00230A93" w:rsidRPr="000547B9" w14:paraId="065390EE" w14:textId="77777777" w:rsidTr="00184916">
        <w:tc>
          <w:tcPr>
            <w:tcW w:w="10485" w:type="dxa"/>
            <w:gridSpan w:val="3"/>
            <w:shd w:val="clear" w:color="auto" w:fill="92D050"/>
          </w:tcPr>
          <w:p w14:paraId="21138EA2" w14:textId="37975FF2" w:rsidR="00230A93" w:rsidRPr="00835B7A" w:rsidRDefault="00373302" w:rsidP="00230A93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Цифровой рубль</w:t>
            </w:r>
          </w:p>
        </w:tc>
      </w:tr>
      <w:tr w:rsidR="00574914" w:rsidRPr="000547B9" w14:paraId="046F8D8E" w14:textId="77777777" w:rsidTr="00620006">
        <w:trPr>
          <w:trHeight w:val="2537"/>
        </w:trPr>
        <w:tc>
          <w:tcPr>
            <w:tcW w:w="2689" w:type="dxa"/>
          </w:tcPr>
          <w:p w14:paraId="0685714C" w14:textId="4D5792C0" w:rsidR="00574914" w:rsidRDefault="00373302" w:rsidP="00574914">
            <w:pPr>
              <w:spacing w:before="120" w:after="240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7030A0"/>
                <w:sz w:val="20"/>
                <w:szCs w:val="20"/>
              </w:rPr>
              <w:t>Цифровой рубль в бюджетном процессе</w:t>
            </w:r>
            <w:r w:rsidR="00574914" w:rsidRPr="00B95073">
              <w:rPr>
                <w:rFonts w:ascii="Arial" w:hAnsi="Arial" w:cs="Arial"/>
                <w:b/>
                <w:color w:val="7030A0"/>
                <w:sz w:val="20"/>
                <w:szCs w:val="20"/>
              </w:rPr>
              <w:t xml:space="preserve"> </w:t>
            </w:r>
          </w:p>
        </w:tc>
        <w:tc>
          <w:tcPr>
            <w:tcW w:w="4536" w:type="dxa"/>
            <w:shd w:val="clear" w:color="auto" w:fill="E2EFD9" w:themeFill="accent6" w:themeFillTint="33"/>
          </w:tcPr>
          <w:p w14:paraId="3C9647E1" w14:textId="220EFEC5" w:rsidR="00574914" w:rsidRDefault="00373302" w:rsidP="00574914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Бюджетный кодекс РФ дополнен положениями о применении цифрового рубля в бюджетном процессе.</w:t>
            </w:r>
          </w:p>
          <w:p w14:paraId="1725935C" w14:textId="68A23022" w:rsidR="00373302" w:rsidRPr="004E7D63" w:rsidRDefault="00373302" w:rsidP="004E7D63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4E7D63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Среди новшеств можно выделить:</w:t>
            </w:r>
          </w:p>
          <w:p w14:paraId="1792E39A" w14:textId="452081D0" w:rsidR="00373302" w:rsidRPr="00A776F9" w:rsidRDefault="00373302" w:rsidP="00A776F9">
            <w:pPr>
              <w:pStyle w:val="a9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before="120"/>
              <w:ind w:left="292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776F9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ввели понятие "счет цифрового рубля Федерального казначейства";</w:t>
            </w:r>
          </w:p>
          <w:p w14:paraId="793240BE" w14:textId="06F3A298" w:rsidR="00373302" w:rsidRPr="00A776F9" w:rsidRDefault="00373302" w:rsidP="00A776F9">
            <w:pPr>
              <w:pStyle w:val="a9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before="120"/>
              <w:ind w:left="292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776F9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закрепили особенности операций с цифровым рублем;</w:t>
            </w:r>
          </w:p>
          <w:p w14:paraId="17EAA2E6" w14:textId="6E4CF3D9" w:rsidR="00373302" w:rsidRPr="00A776F9" w:rsidRDefault="00373302" w:rsidP="00A776F9">
            <w:pPr>
              <w:pStyle w:val="a9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before="120"/>
              <w:ind w:left="292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776F9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участникам системы казначейских платежей дали право рассчитываться цифровым рублем.</w:t>
            </w:r>
          </w:p>
          <w:p w14:paraId="1F781E5C" w14:textId="77777777" w:rsidR="00373302" w:rsidRPr="004E7D63" w:rsidRDefault="00373302" w:rsidP="004E7D63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4E7D63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Переход на цифровой рубль пройдет поэтапно:</w:t>
            </w:r>
          </w:p>
          <w:p w14:paraId="5E3169DD" w14:textId="7EBEC268" w:rsidR="00373302" w:rsidRPr="00A776F9" w:rsidRDefault="00373302" w:rsidP="00A776F9">
            <w:pPr>
              <w:pStyle w:val="a9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before="120"/>
              <w:ind w:left="292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776F9">
              <w:rPr>
                <w:rFonts w:ascii="Arial" w:hAnsi="Arial" w:cs="Arial"/>
                <w:b/>
                <w:color w:val="7030A0"/>
                <w:sz w:val="20"/>
                <w:szCs w:val="20"/>
              </w:rPr>
              <w:t>в 2025 г</w:t>
            </w:r>
            <w:r w:rsidR="00A776F9" w:rsidRPr="00A776F9">
              <w:rPr>
                <w:rFonts w:ascii="Arial" w:hAnsi="Arial" w:cs="Arial"/>
                <w:b/>
                <w:color w:val="7030A0"/>
                <w:sz w:val="20"/>
                <w:szCs w:val="20"/>
              </w:rPr>
              <w:t>.</w:t>
            </w:r>
            <w:r w:rsidRPr="00A776F9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его </w:t>
            </w:r>
            <w:r w:rsidR="003C61D1" w:rsidRPr="00A776F9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можно </w:t>
            </w:r>
            <w:r w:rsidRPr="00A776F9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использовать при исполнении федерального бюджета только по перечню расходов, который утвердит правительство по согласованию с ЦБ РФ;</w:t>
            </w:r>
          </w:p>
          <w:p w14:paraId="28B73733" w14:textId="48E131CF" w:rsidR="00373302" w:rsidRPr="00A776F9" w:rsidRDefault="00373302" w:rsidP="00A776F9">
            <w:pPr>
              <w:pStyle w:val="a9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before="120"/>
              <w:ind w:left="292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A776F9">
              <w:rPr>
                <w:rFonts w:ascii="Arial" w:hAnsi="Arial" w:cs="Arial"/>
                <w:b/>
                <w:color w:val="7030A0"/>
                <w:sz w:val="20"/>
                <w:szCs w:val="20"/>
              </w:rPr>
              <w:t>с 2026 г</w:t>
            </w:r>
            <w:r w:rsidR="00A776F9" w:rsidRPr="00A776F9">
              <w:rPr>
                <w:rFonts w:ascii="Arial" w:hAnsi="Arial" w:cs="Arial"/>
                <w:b/>
                <w:color w:val="7030A0"/>
                <w:sz w:val="20"/>
                <w:szCs w:val="20"/>
              </w:rPr>
              <w:t>.</w:t>
            </w:r>
            <w:r w:rsidRPr="00A776F9">
              <w:rPr>
                <w:rFonts w:ascii="Arial" w:hAnsi="Arial" w:cs="Arial"/>
                <w:b/>
                <w:color w:val="7030A0"/>
                <w:sz w:val="20"/>
                <w:szCs w:val="20"/>
              </w:rPr>
              <w:t xml:space="preserve"> </w:t>
            </w:r>
            <w:r w:rsidR="00122DC9" w:rsidRPr="00A776F9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–</w:t>
            </w:r>
            <w:r w:rsidRPr="00A776F9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</w:t>
            </w:r>
            <w:r w:rsidR="00122DC9" w:rsidRPr="00A776F9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для перечислени</w:t>
            </w:r>
            <w:r w:rsidR="003B761D" w:rsidRPr="00A776F9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я</w:t>
            </w:r>
            <w:r w:rsidR="00122DC9" w:rsidRPr="00A776F9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цифровых рублей в бюджеты бюджетной системы РФ и федеральным бюджетным и автономным учреждениям</w:t>
            </w:r>
            <w:r w:rsidRPr="00A776F9">
              <w:rPr>
                <w:rFonts w:ascii="Arial" w:hAnsi="Arial" w:cs="Arial"/>
                <w:sz w:val="20"/>
                <w:szCs w:val="20"/>
                <w:lang w:eastAsia="en-US"/>
              </w:rPr>
              <w:t>;</w:t>
            </w:r>
            <w:r w:rsidR="001A6C77" w:rsidRPr="00A776F9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</w:p>
          <w:p w14:paraId="129365C7" w14:textId="4A904A5D" w:rsidR="00574914" w:rsidRPr="00A776F9" w:rsidRDefault="00373302" w:rsidP="00A776F9">
            <w:pPr>
              <w:pStyle w:val="a9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before="120"/>
              <w:ind w:left="29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776F9">
              <w:rPr>
                <w:rFonts w:ascii="Arial" w:hAnsi="Arial" w:cs="Arial"/>
                <w:b/>
                <w:color w:val="7030A0"/>
                <w:sz w:val="20"/>
                <w:szCs w:val="20"/>
              </w:rPr>
              <w:t xml:space="preserve">с </w:t>
            </w:r>
            <w:r w:rsidR="003C61D1" w:rsidRPr="00A776F9">
              <w:rPr>
                <w:rFonts w:ascii="Arial" w:hAnsi="Arial" w:cs="Arial"/>
                <w:b/>
                <w:color w:val="7030A0"/>
                <w:sz w:val="20"/>
                <w:szCs w:val="20"/>
              </w:rPr>
              <w:t xml:space="preserve">1 июля </w:t>
            </w:r>
            <w:r w:rsidRPr="00A776F9">
              <w:rPr>
                <w:rFonts w:ascii="Arial" w:hAnsi="Arial" w:cs="Arial"/>
                <w:b/>
                <w:color w:val="7030A0"/>
                <w:sz w:val="20"/>
                <w:szCs w:val="20"/>
              </w:rPr>
              <w:t>2027 г</w:t>
            </w:r>
            <w:r w:rsidR="00A776F9" w:rsidRPr="00A776F9">
              <w:rPr>
                <w:rFonts w:ascii="Arial" w:hAnsi="Arial" w:cs="Arial"/>
                <w:b/>
                <w:color w:val="7030A0"/>
                <w:sz w:val="20"/>
                <w:szCs w:val="20"/>
              </w:rPr>
              <w:t>.</w:t>
            </w:r>
            <w:r w:rsidRPr="00A776F9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FE6246" w:rsidRPr="00A776F9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–</w:t>
            </w:r>
            <w:r w:rsidRPr="00A776F9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4A475B" w:rsidRPr="00A776F9">
              <w:rPr>
                <w:rFonts w:ascii="Arial" w:hAnsi="Arial" w:cs="Arial"/>
                <w:sz w:val="20"/>
                <w:szCs w:val="20"/>
                <w:lang w:eastAsia="en-US"/>
              </w:rPr>
              <w:t>при осуществлении операций со средствами всех бюджетов</w:t>
            </w:r>
            <w:r w:rsidR="00CA4F05" w:rsidRPr="00A776F9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</w:p>
          <w:p w14:paraId="48581DA4" w14:textId="1C81BE0F" w:rsidR="002A33E9" w:rsidRPr="00A776F9" w:rsidRDefault="002A33E9" w:rsidP="002A33E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A776F9">
              <w:rPr>
                <w:rFonts w:ascii="Arial" w:hAnsi="Arial" w:cs="Arial"/>
                <w:sz w:val="20"/>
                <w:szCs w:val="20"/>
                <w:lang w:eastAsia="en-US"/>
              </w:rPr>
              <w:t>Новые положения введены и уже действуют</w:t>
            </w:r>
          </w:p>
        </w:tc>
        <w:tc>
          <w:tcPr>
            <w:tcW w:w="3260" w:type="dxa"/>
          </w:tcPr>
          <w:p w14:paraId="2F25ADA5" w14:textId="5D0E6249" w:rsidR="0084564E" w:rsidRDefault="00BB7E40" w:rsidP="00A776F9">
            <w:pPr>
              <w:pStyle w:val="a9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before="120"/>
              <w:ind w:left="435"/>
              <w:jc w:val="both"/>
            </w:pPr>
            <w:hyperlink r:id="rId8" w:history="1">
              <w:r w:rsidR="00A776F9" w:rsidRPr="00A776F9">
                <w:rPr>
                  <w:rStyle w:val="a3"/>
                  <w:rFonts w:ascii="Arial" w:hAnsi="Arial" w:cs="Arial"/>
                  <w:sz w:val="20"/>
                  <w:szCs w:val="20"/>
                </w:rPr>
                <w:t>Готовое решение</w:t>
              </w:r>
              <w:proofErr w:type="gramStart"/>
              <w:r w:rsidR="00A776F9" w:rsidRPr="00A776F9">
                <w:rPr>
                  <w:rStyle w:val="a3"/>
                  <w:rFonts w:ascii="Arial" w:hAnsi="Arial" w:cs="Arial"/>
                  <w:sz w:val="20"/>
                  <w:szCs w:val="20"/>
                </w:rPr>
                <w:t>: Что</w:t>
              </w:r>
              <w:proofErr w:type="gramEnd"/>
              <w:r w:rsidR="00A776F9" w:rsidRPr="00A776F9">
                <w:rPr>
                  <w:rStyle w:val="a3"/>
                  <w:rFonts w:ascii="Arial" w:hAnsi="Arial" w:cs="Arial"/>
                  <w:sz w:val="20"/>
                  <w:szCs w:val="20"/>
                </w:rPr>
                <w:t xml:space="preserve"> учреждению следует знать о расчетах с применением цифрового рубля</w:t>
              </w:r>
            </w:hyperlink>
          </w:p>
          <w:p w14:paraId="7775FCC8" w14:textId="0C8CDB1C" w:rsidR="00574914" w:rsidRPr="00A776F9" w:rsidRDefault="00BB7E40" w:rsidP="00A776F9">
            <w:pPr>
              <w:pStyle w:val="a9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before="120"/>
              <w:ind w:left="435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9" w:history="1">
              <w:r w:rsidR="00A776F9" w:rsidRPr="00A776F9">
                <w:rPr>
                  <w:rStyle w:val="a3"/>
                  <w:rFonts w:ascii="Arial" w:hAnsi="Arial" w:cs="Arial"/>
                  <w:sz w:val="20"/>
                  <w:szCs w:val="20"/>
                </w:rPr>
                <w:t>Последние изменения: Порядок казначейского обслуживания</w:t>
              </w:r>
            </w:hyperlink>
          </w:p>
        </w:tc>
      </w:tr>
      <w:tr w:rsidR="006E1930" w:rsidRPr="000547B9" w14:paraId="0FBFD486" w14:textId="77777777" w:rsidTr="007C32BD">
        <w:tc>
          <w:tcPr>
            <w:tcW w:w="10485" w:type="dxa"/>
            <w:gridSpan w:val="3"/>
            <w:shd w:val="clear" w:color="auto" w:fill="ED7D31"/>
          </w:tcPr>
          <w:p w14:paraId="591B84BB" w14:textId="1566C4FD" w:rsidR="006E1930" w:rsidRPr="00835B7A" w:rsidRDefault="00750187" w:rsidP="006E1930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800080"/>
                <w:sz w:val="20"/>
                <w:szCs w:val="20"/>
              </w:rPr>
              <w:t>Санкционирование</w:t>
            </w:r>
          </w:p>
        </w:tc>
      </w:tr>
      <w:tr w:rsidR="001C3F66" w:rsidRPr="000547B9" w14:paraId="47A4CD2E" w14:textId="77777777" w:rsidTr="00CF32FA">
        <w:trPr>
          <w:trHeight w:val="699"/>
        </w:trPr>
        <w:tc>
          <w:tcPr>
            <w:tcW w:w="2689" w:type="dxa"/>
          </w:tcPr>
          <w:p w14:paraId="4D48E34F" w14:textId="2C9F2663" w:rsidR="001C3F66" w:rsidRDefault="009E24A4" w:rsidP="001C3F66">
            <w:pPr>
              <w:spacing w:before="120" w:after="240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7030A0"/>
                <w:sz w:val="20"/>
                <w:szCs w:val="20"/>
              </w:rPr>
              <w:t xml:space="preserve">Порядок санкционирования расходов </w:t>
            </w:r>
            <w:r w:rsidRPr="009E24A4">
              <w:rPr>
                <w:rFonts w:ascii="Arial" w:hAnsi="Arial" w:cs="Arial"/>
                <w:b/>
                <w:color w:val="7030A0"/>
                <w:sz w:val="20"/>
                <w:szCs w:val="20"/>
              </w:rPr>
              <w:t>бюджетн</w:t>
            </w:r>
            <w:r>
              <w:rPr>
                <w:rFonts w:ascii="Arial" w:hAnsi="Arial" w:cs="Arial"/>
                <w:b/>
                <w:color w:val="7030A0"/>
                <w:sz w:val="20"/>
                <w:szCs w:val="20"/>
              </w:rPr>
              <w:t>ых</w:t>
            </w:r>
            <w:r w:rsidRPr="009E24A4">
              <w:rPr>
                <w:rFonts w:ascii="Arial" w:hAnsi="Arial" w:cs="Arial"/>
                <w:b/>
                <w:color w:val="7030A0"/>
                <w:sz w:val="20"/>
                <w:szCs w:val="20"/>
              </w:rPr>
              <w:t xml:space="preserve"> (автономн</w:t>
            </w:r>
            <w:r>
              <w:rPr>
                <w:rFonts w:ascii="Arial" w:hAnsi="Arial" w:cs="Arial"/>
                <w:b/>
                <w:color w:val="7030A0"/>
                <w:sz w:val="20"/>
                <w:szCs w:val="20"/>
              </w:rPr>
              <w:t>ых</w:t>
            </w:r>
            <w:r w:rsidRPr="009E24A4">
              <w:rPr>
                <w:rFonts w:ascii="Arial" w:hAnsi="Arial" w:cs="Arial"/>
                <w:b/>
                <w:color w:val="7030A0"/>
                <w:sz w:val="20"/>
                <w:szCs w:val="20"/>
              </w:rPr>
              <w:t>) учреждени</w:t>
            </w:r>
            <w:r>
              <w:rPr>
                <w:rFonts w:ascii="Arial" w:hAnsi="Arial" w:cs="Arial"/>
                <w:b/>
                <w:color w:val="7030A0"/>
                <w:sz w:val="20"/>
                <w:szCs w:val="20"/>
              </w:rPr>
              <w:t>й по операциям с целевыми средствами</w:t>
            </w:r>
          </w:p>
        </w:tc>
        <w:tc>
          <w:tcPr>
            <w:tcW w:w="4536" w:type="dxa"/>
          </w:tcPr>
          <w:p w14:paraId="77F56D1E" w14:textId="301C564F" w:rsidR="00384691" w:rsidRPr="00A776F9" w:rsidRDefault="00384691" w:rsidP="001C3F66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776F9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Минфин утвердил новый порядок, по которому органы Казначейства санкционируют расходы бюджетных и автономных учреждений по целевым субсидиям.</w:t>
            </w:r>
          </w:p>
          <w:p w14:paraId="22C93FC6" w14:textId="727649F7" w:rsidR="009F624D" w:rsidRPr="00384691" w:rsidRDefault="00384691" w:rsidP="001C3F66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384691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Речь идет о санкционировании ТОФК целевых средств, полученных учреждением в соответствии с </w:t>
            </w:r>
            <w:proofErr w:type="spellStart"/>
            <w:r w:rsidRPr="00384691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абз</w:t>
            </w:r>
            <w:proofErr w:type="spellEnd"/>
            <w:r w:rsidR="00A776F9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.</w:t>
            </w:r>
            <w:r w:rsidRPr="00384691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</w:t>
            </w:r>
            <w:r w:rsidR="00A776F9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2</w:t>
            </w:r>
            <w:r w:rsidRPr="00384691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п</w:t>
            </w: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.</w:t>
            </w:r>
            <w:r w:rsidRPr="00384691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1 ст</w:t>
            </w: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.</w:t>
            </w:r>
            <w:r w:rsidRPr="00384691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78.1 и ст</w:t>
            </w: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.</w:t>
            </w:r>
            <w:r w:rsidRPr="00384691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78.2 БК РФ (субсиди</w:t>
            </w: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и</w:t>
            </w:r>
            <w:r w:rsidRPr="00384691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на иные цели и (или) субсиди</w:t>
            </w: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и</w:t>
            </w:r>
            <w:r w:rsidRPr="00384691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на капвложения, не подлежащие казначейскому сопровождению по бюджетному законодательству).</w:t>
            </w:r>
          </w:p>
          <w:p w14:paraId="75850016" w14:textId="77777777" w:rsidR="00CF32FA" w:rsidRDefault="00384691" w:rsidP="00384691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Д</w:t>
            </w:r>
            <w:r w:rsidRPr="00384691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ля </w:t>
            </w: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этого определен порядок направления </w:t>
            </w:r>
            <w:r w:rsidRPr="00384691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сведени</w:t>
            </w: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й</w:t>
            </w:r>
            <w:r w:rsidRPr="00384691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об операциях с целевыми средствами и распоряжения о совершении казначейского платежа</w:t>
            </w: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, которые учреждения предоставляют в </w:t>
            </w:r>
            <w:r w:rsidRPr="00384691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ТОФК</w:t>
            </w: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, чтобы им</w:t>
            </w:r>
            <w:r w:rsidRPr="00384691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санкционировал</w:t>
            </w: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и</w:t>
            </w:r>
            <w:r w:rsidRPr="00384691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р</w:t>
            </w:r>
            <w:r w:rsidRPr="00384691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асходы по таким субсидия</w:t>
            </w: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м.</w:t>
            </w:r>
            <w:r w:rsidR="00CF32FA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</w:t>
            </w:r>
          </w:p>
          <w:p w14:paraId="3A5D7510" w14:textId="0BDD79A4" w:rsidR="00341862" w:rsidRPr="00271309" w:rsidRDefault="007C5E88" w:rsidP="00384691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271309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lastRenderedPageBreak/>
              <w:t xml:space="preserve">Новые положения </w:t>
            </w:r>
            <w:r w:rsidR="000C3816" w:rsidRPr="00271309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действуют</w:t>
            </w:r>
            <w:r w:rsidR="0057506F" w:rsidRPr="00271309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</w:t>
            </w:r>
            <w:r w:rsidR="0057506F" w:rsidRPr="00271309">
              <w:rPr>
                <w:rFonts w:ascii="Arial" w:hAnsi="Arial" w:cs="Arial"/>
                <w:b/>
                <w:color w:val="7030A0"/>
                <w:sz w:val="20"/>
                <w:szCs w:val="20"/>
              </w:rPr>
              <w:t>с 26.09.2025</w:t>
            </w:r>
          </w:p>
        </w:tc>
        <w:tc>
          <w:tcPr>
            <w:tcW w:w="3260" w:type="dxa"/>
          </w:tcPr>
          <w:p w14:paraId="3E2BA44D" w14:textId="52FFA79B" w:rsidR="009F624D" w:rsidRPr="00A776F9" w:rsidRDefault="00BB7E40" w:rsidP="00A776F9">
            <w:pPr>
              <w:pStyle w:val="a9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before="60"/>
              <w:ind w:left="293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10" w:history="1">
              <w:r w:rsidR="00A776F9" w:rsidRPr="00A776F9">
                <w:rPr>
                  <w:rStyle w:val="a3"/>
                  <w:rFonts w:ascii="Arial" w:hAnsi="Arial" w:cs="Arial"/>
                  <w:sz w:val="20"/>
                  <w:szCs w:val="20"/>
                </w:rPr>
                <w:t>Готовое решение</w:t>
              </w:r>
              <w:proofErr w:type="gramStart"/>
              <w:r w:rsidR="00A776F9" w:rsidRPr="00A776F9">
                <w:rPr>
                  <w:rStyle w:val="a3"/>
                  <w:rFonts w:ascii="Arial" w:hAnsi="Arial" w:cs="Arial"/>
                  <w:sz w:val="20"/>
                  <w:szCs w:val="20"/>
                </w:rPr>
                <w:t>: Как</w:t>
              </w:r>
              <w:proofErr w:type="gramEnd"/>
              <w:r w:rsidR="00A776F9" w:rsidRPr="00A776F9">
                <w:rPr>
                  <w:rStyle w:val="a3"/>
                  <w:rFonts w:ascii="Arial" w:hAnsi="Arial" w:cs="Arial"/>
                  <w:sz w:val="20"/>
                  <w:szCs w:val="20"/>
                </w:rPr>
                <w:t xml:space="preserve"> учреждению формировать сведения об операциях с целевыми средствами на текущий финансовый год"</w:t>
              </w:r>
            </w:hyperlink>
          </w:p>
          <w:p w14:paraId="3E623A6F" w14:textId="34CDC119" w:rsidR="00B14A8D" w:rsidRPr="00A776F9" w:rsidRDefault="00BB7E40" w:rsidP="00A776F9">
            <w:pPr>
              <w:pStyle w:val="a9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before="60"/>
              <w:ind w:left="293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11" w:history="1">
              <w:r w:rsidR="00A776F9" w:rsidRPr="00A776F9">
                <w:rPr>
                  <w:rStyle w:val="a3"/>
                  <w:rFonts w:ascii="Arial" w:hAnsi="Arial" w:cs="Arial"/>
                  <w:sz w:val="20"/>
                  <w:szCs w:val="20"/>
                </w:rPr>
                <w:t>Последние изменения: Порядок казначейского обслуживания</w:t>
              </w:r>
            </w:hyperlink>
          </w:p>
          <w:p w14:paraId="1503A384" w14:textId="12BE7D58" w:rsidR="00B14A8D" w:rsidRPr="00A776F9" w:rsidRDefault="00BB7E40" w:rsidP="00A776F9">
            <w:pPr>
              <w:pStyle w:val="a9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before="60"/>
              <w:ind w:left="293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12" w:history="1">
              <w:r w:rsidR="00A776F9" w:rsidRPr="00A776F9">
                <w:rPr>
                  <w:rStyle w:val="a3"/>
                  <w:rFonts w:ascii="Arial" w:hAnsi="Arial" w:cs="Arial"/>
                  <w:sz w:val="20"/>
                  <w:szCs w:val="20"/>
                </w:rPr>
                <w:t>Последние изменения: Порядок предоставления субсидий государственным (муниципальным) учреждениям</w:t>
              </w:r>
            </w:hyperlink>
          </w:p>
        </w:tc>
      </w:tr>
      <w:tr w:rsidR="00F00403" w:rsidRPr="000547B9" w14:paraId="47F300BB" w14:textId="77777777" w:rsidTr="00AA7849">
        <w:tc>
          <w:tcPr>
            <w:tcW w:w="10485" w:type="dxa"/>
            <w:gridSpan w:val="3"/>
            <w:shd w:val="clear" w:color="auto" w:fill="ED7D31"/>
          </w:tcPr>
          <w:p w14:paraId="39E95873" w14:textId="38C005F6" w:rsidR="00F00403" w:rsidRPr="00835B7A" w:rsidRDefault="00A53C96" w:rsidP="00A53C96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800080"/>
                <w:sz w:val="20"/>
                <w:szCs w:val="20"/>
              </w:rPr>
              <w:t>В</w:t>
            </w:r>
            <w:r w:rsidRPr="00A53C96">
              <w:rPr>
                <w:rFonts w:ascii="Arial" w:hAnsi="Arial" w:cs="Arial"/>
                <w:b/>
                <w:color w:val="800080"/>
                <w:sz w:val="20"/>
                <w:szCs w:val="20"/>
              </w:rPr>
              <w:t>нутренний государственный (муниципальный) финансовый контроль</w:t>
            </w:r>
          </w:p>
        </w:tc>
      </w:tr>
      <w:tr w:rsidR="00F00403" w:rsidRPr="000547B9" w14:paraId="46F19936" w14:textId="77777777" w:rsidTr="005C30BB">
        <w:trPr>
          <w:trHeight w:val="551"/>
        </w:trPr>
        <w:tc>
          <w:tcPr>
            <w:tcW w:w="2689" w:type="dxa"/>
          </w:tcPr>
          <w:p w14:paraId="0DE513E9" w14:textId="461325EC" w:rsidR="00F00403" w:rsidRDefault="00A53C96" w:rsidP="000D5CDA">
            <w:pPr>
              <w:spacing w:before="120" w:after="240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7030A0"/>
                <w:sz w:val="20"/>
                <w:szCs w:val="20"/>
              </w:rPr>
              <w:t xml:space="preserve">Выпущены </w:t>
            </w:r>
            <w:proofErr w:type="spellStart"/>
            <w:r>
              <w:rPr>
                <w:rFonts w:ascii="Arial" w:hAnsi="Arial" w:cs="Arial"/>
                <w:b/>
                <w:color w:val="7030A0"/>
                <w:sz w:val="20"/>
                <w:szCs w:val="20"/>
              </w:rPr>
              <w:t>методрекомендации</w:t>
            </w:r>
            <w:proofErr w:type="spellEnd"/>
            <w:r>
              <w:rPr>
                <w:rFonts w:ascii="Arial" w:hAnsi="Arial" w:cs="Arial"/>
                <w:b/>
                <w:color w:val="7030A0"/>
                <w:sz w:val="20"/>
                <w:szCs w:val="20"/>
              </w:rPr>
              <w:t xml:space="preserve"> </w:t>
            </w:r>
            <w:r w:rsidR="00504800" w:rsidRPr="00504800">
              <w:rPr>
                <w:rFonts w:ascii="Arial" w:hAnsi="Arial" w:cs="Arial"/>
                <w:b/>
                <w:color w:val="7030A0"/>
                <w:sz w:val="20"/>
                <w:szCs w:val="20"/>
              </w:rPr>
              <w:t>по контролю за межбюджетными трансфертами</w:t>
            </w:r>
          </w:p>
        </w:tc>
        <w:tc>
          <w:tcPr>
            <w:tcW w:w="4536" w:type="dxa"/>
          </w:tcPr>
          <w:p w14:paraId="0F7FFA1D" w14:textId="1A50FB7F" w:rsidR="00A53C96" w:rsidRPr="00A53C96" w:rsidRDefault="00A53C96" w:rsidP="00A53C96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53C96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Минфин России </w:t>
            </w:r>
            <w:r w:rsidR="004D1DF9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разработал </w:t>
            </w:r>
            <w:r w:rsidRPr="00A53C96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рекомендац</w:t>
            </w:r>
            <w:r w:rsidR="004344EB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ии</w:t>
            </w:r>
            <w:r w:rsidR="00504800">
              <w:t xml:space="preserve"> </w:t>
            </w:r>
            <w:r w:rsidR="00504800" w:rsidRPr="0050480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по осуществлению контроля в отношении межбюджетных трансфертов</w:t>
            </w:r>
            <w:r w:rsidRPr="00A53C96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.</w:t>
            </w:r>
          </w:p>
          <w:p w14:paraId="28399C6D" w14:textId="2C79FEAB" w:rsidR="004344EB" w:rsidRPr="0088362F" w:rsidRDefault="00A53C96" w:rsidP="00FE75F8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53C96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Методические рекомендации разработаны в целях обеспечения единого подхода к проведению проверок,</w:t>
            </w:r>
            <w:r w:rsidR="0088362F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</w:t>
            </w:r>
            <w:r w:rsidRPr="00A53C96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обследований, оформлению результатов проверок в актах, заключениях и реализации результатов проверок.</w:t>
            </w:r>
          </w:p>
        </w:tc>
        <w:tc>
          <w:tcPr>
            <w:tcW w:w="3260" w:type="dxa"/>
          </w:tcPr>
          <w:p w14:paraId="4532BFB7" w14:textId="30DB46FA" w:rsidR="00F00403" w:rsidRPr="00271309" w:rsidRDefault="00BB7E40" w:rsidP="00271309">
            <w:pPr>
              <w:pStyle w:val="a9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before="60"/>
              <w:ind w:left="293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hyperlink r:id="rId13" w:history="1">
              <w:r w:rsidR="00271309">
                <w:rPr>
                  <w:rStyle w:val="a3"/>
                  <w:rFonts w:ascii="Arial" w:hAnsi="Arial" w:cs="Arial"/>
                  <w:iCs/>
                  <w:sz w:val="20"/>
                  <w:szCs w:val="20"/>
                </w:rPr>
                <w:t>Последние изменения: Внутренний государственный (муниципальный) финансовый контроль</w:t>
              </w:r>
            </w:hyperlink>
          </w:p>
        </w:tc>
      </w:tr>
      <w:tr w:rsidR="00A53C96" w:rsidRPr="000547B9" w14:paraId="50356435" w14:textId="77777777" w:rsidTr="006E4F71">
        <w:tc>
          <w:tcPr>
            <w:tcW w:w="10485" w:type="dxa"/>
            <w:gridSpan w:val="3"/>
            <w:shd w:val="clear" w:color="auto" w:fill="ED7D31"/>
          </w:tcPr>
          <w:p w14:paraId="0523F9DE" w14:textId="77777777" w:rsidR="00A53C96" w:rsidRPr="00835B7A" w:rsidRDefault="00A53C96" w:rsidP="00A53C96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800080"/>
                <w:sz w:val="20"/>
                <w:szCs w:val="20"/>
              </w:rPr>
              <w:t>Внутренний финансовый аудит</w:t>
            </w:r>
          </w:p>
        </w:tc>
      </w:tr>
      <w:tr w:rsidR="00A53C96" w:rsidRPr="000547B9" w14:paraId="63ACA8FC" w14:textId="77777777" w:rsidTr="006E4F71">
        <w:trPr>
          <w:trHeight w:val="551"/>
        </w:trPr>
        <w:tc>
          <w:tcPr>
            <w:tcW w:w="2689" w:type="dxa"/>
          </w:tcPr>
          <w:p w14:paraId="654413AA" w14:textId="4A3D7FFC" w:rsidR="00A53C96" w:rsidRDefault="00A53C96" w:rsidP="00271309">
            <w:pPr>
              <w:spacing w:before="120" w:after="240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7030A0"/>
                <w:sz w:val="20"/>
                <w:szCs w:val="20"/>
              </w:rPr>
              <w:t>С</w:t>
            </w:r>
            <w:r w:rsidRPr="000D5CDA">
              <w:rPr>
                <w:rFonts w:ascii="Arial" w:hAnsi="Arial" w:cs="Arial"/>
                <w:b/>
                <w:color w:val="7030A0"/>
                <w:sz w:val="20"/>
                <w:szCs w:val="20"/>
              </w:rPr>
              <w:t>тандарты по внутреннему финансовому аудиту</w:t>
            </w:r>
          </w:p>
        </w:tc>
        <w:tc>
          <w:tcPr>
            <w:tcW w:w="4536" w:type="dxa"/>
          </w:tcPr>
          <w:p w14:paraId="7FB3441C" w14:textId="77777777" w:rsidR="00A53C96" w:rsidRDefault="00A53C96" w:rsidP="006E4F71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Минфин скорректировал стандарты:</w:t>
            </w:r>
          </w:p>
          <w:p w14:paraId="1B48E0D5" w14:textId="4F69D370" w:rsidR="00A53C96" w:rsidRPr="00271309" w:rsidRDefault="00A53C96" w:rsidP="00271309">
            <w:pPr>
              <w:pStyle w:val="a9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before="120"/>
              <w:ind w:left="292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271309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о порядке организации ВФА и передачи полномочий;</w:t>
            </w:r>
          </w:p>
          <w:p w14:paraId="55E60C31" w14:textId="605ADDDD" w:rsidR="00A53C96" w:rsidRPr="00271309" w:rsidRDefault="003A1E1A" w:rsidP="00271309">
            <w:pPr>
              <w:pStyle w:val="a9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before="120"/>
              <w:ind w:left="292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о </w:t>
            </w:r>
            <w:r w:rsidR="00A53C96" w:rsidRPr="00271309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реализации результатов;</w:t>
            </w:r>
          </w:p>
          <w:p w14:paraId="756E9235" w14:textId="6E2EED9F" w:rsidR="00A53C96" w:rsidRPr="00271309" w:rsidRDefault="003A1E1A" w:rsidP="00271309">
            <w:pPr>
              <w:pStyle w:val="a9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before="120"/>
              <w:ind w:left="292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о </w:t>
            </w:r>
            <w:r w:rsidR="00A53C96" w:rsidRPr="00271309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подтверждении достоверности бюджетной отчетности и соответствии бюджетного учета единой методологии.</w:t>
            </w:r>
          </w:p>
          <w:p w14:paraId="2DEBF65D" w14:textId="77777777" w:rsidR="00A53C96" w:rsidRDefault="00A53C96" w:rsidP="006E4F71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57506F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Среди прочего закрепили, на основе каких данных нужно формировать годовую отчетность о результатах деятельности субъекта ВФА</w:t>
            </w: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.</w:t>
            </w:r>
          </w:p>
          <w:p w14:paraId="5057120B" w14:textId="3FFF70DE" w:rsidR="00A53C96" w:rsidRPr="00271309" w:rsidRDefault="004F4E22" w:rsidP="006E4F71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271309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Измененные</w:t>
            </w:r>
            <w:r w:rsidR="00A53C96" w:rsidRPr="00271309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положения действуют </w:t>
            </w:r>
            <w:r w:rsidR="00A53C96" w:rsidRPr="00271309">
              <w:rPr>
                <w:rFonts w:ascii="Arial" w:hAnsi="Arial" w:cs="Arial"/>
                <w:b/>
                <w:color w:val="7030A0"/>
                <w:sz w:val="20"/>
                <w:szCs w:val="20"/>
              </w:rPr>
              <w:t>с 15.07.2025</w:t>
            </w:r>
          </w:p>
        </w:tc>
        <w:tc>
          <w:tcPr>
            <w:tcW w:w="3260" w:type="dxa"/>
          </w:tcPr>
          <w:p w14:paraId="375C1C0B" w14:textId="673EAC86" w:rsidR="00A53C96" w:rsidRPr="00271309" w:rsidRDefault="00BB7E40" w:rsidP="00271309">
            <w:pPr>
              <w:pStyle w:val="a9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before="60"/>
              <w:ind w:left="293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hyperlink r:id="rId14" w:history="1">
              <w:r w:rsidR="00271309">
                <w:rPr>
                  <w:rStyle w:val="a3"/>
                  <w:rFonts w:ascii="Arial" w:hAnsi="Arial" w:cs="Arial"/>
                  <w:iCs/>
                  <w:sz w:val="20"/>
                  <w:szCs w:val="20"/>
                </w:rPr>
                <w:t>Последние изменения: Внутренний финансовый аудит</w:t>
              </w:r>
            </w:hyperlink>
          </w:p>
        </w:tc>
      </w:tr>
      <w:tr w:rsidR="00410947" w:rsidRPr="000547B9" w14:paraId="59BF8F68" w14:textId="77777777" w:rsidTr="00420500">
        <w:tc>
          <w:tcPr>
            <w:tcW w:w="10485" w:type="dxa"/>
            <w:gridSpan w:val="3"/>
            <w:shd w:val="clear" w:color="auto" w:fill="ED7D31"/>
          </w:tcPr>
          <w:p w14:paraId="334784D4" w14:textId="098AC2B4" w:rsidR="00410947" w:rsidRPr="00835B7A" w:rsidRDefault="00410947" w:rsidP="00410947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800080"/>
                <w:sz w:val="20"/>
                <w:szCs w:val="20"/>
              </w:rPr>
              <w:t>Расчеты с работниками</w:t>
            </w:r>
          </w:p>
        </w:tc>
      </w:tr>
      <w:tr w:rsidR="00410947" w:rsidRPr="000547B9" w14:paraId="48F726C5" w14:textId="77777777" w:rsidTr="006E4F71">
        <w:trPr>
          <w:trHeight w:val="551"/>
        </w:trPr>
        <w:tc>
          <w:tcPr>
            <w:tcW w:w="2689" w:type="dxa"/>
          </w:tcPr>
          <w:p w14:paraId="4C8025C1" w14:textId="47798165" w:rsidR="00410947" w:rsidRDefault="00410947" w:rsidP="00410947">
            <w:pPr>
              <w:spacing w:before="120" w:after="240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 w:rsidRPr="00C4130B">
              <w:rPr>
                <w:rFonts w:ascii="Arial" w:hAnsi="Arial" w:cs="Arial"/>
                <w:b/>
                <w:color w:val="7030A0"/>
                <w:sz w:val="20"/>
                <w:szCs w:val="20"/>
              </w:rPr>
              <w:t>Расчет среднего заработка при увольнении</w:t>
            </w:r>
          </w:p>
        </w:tc>
        <w:tc>
          <w:tcPr>
            <w:tcW w:w="4536" w:type="dxa"/>
          </w:tcPr>
          <w:p w14:paraId="6B3545DC" w14:textId="384B8651" w:rsidR="00410947" w:rsidRDefault="00410947" w:rsidP="00410947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C4130B">
              <w:rPr>
                <w:rFonts w:ascii="Arial" w:hAnsi="Arial" w:cs="Arial"/>
                <w:sz w:val="20"/>
                <w:szCs w:val="20"/>
              </w:rPr>
              <w:t xml:space="preserve">Минтруд России дал первые разъяснения по расчету выходного пособия согласно новому порядку исчисления средней зарплаты. </w:t>
            </w:r>
            <w:r w:rsidR="00271309">
              <w:rPr>
                <w:rFonts w:ascii="Arial" w:hAnsi="Arial" w:cs="Arial"/>
                <w:sz w:val="20"/>
                <w:szCs w:val="20"/>
              </w:rPr>
              <w:t>О</w:t>
            </w:r>
            <w:r w:rsidRPr="00C4130B">
              <w:rPr>
                <w:rFonts w:ascii="Arial" w:hAnsi="Arial" w:cs="Arial"/>
                <w:sz w:val="20"/>
                <w:szCs w:val="20"/>
              </w:rPr>
              <w:t>н пояснил, что при расчете среднего количества рабочих дней (часов), приходящихся на один месяц в году, используется количество рабочих дней (часов) в календарном году, в котором происходит увольнение</w:t>
            </w:r>
          </w:p>
        </w:tc>
        <w:tc>
          <w:tcPr>
            <w:tcW w:w="3260" w:type="dxa"/>
          </w:tcPr>
          <w:p w14:paraId="41D733DC" w14:textId="75652585" w:rsidR="00410947" w:rsidRPr="00C4130B" w:rsidRDefault="00BB7E40" w:rsidP="00410947">
            <w:pPr>
              <w:pStyle w:val="a9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60"/>
              <w:ind w:left="357" w:hanging="357"/>
              <w:contextualSpacing w:val="0"/>
              <w:jc w:val="both"/>
              <w:rPr>
                <w:rStyle w:val="a3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hyperlink r:id="rId15" w:tooltip="Ссылка на КонсультантПлюс" w:history="1">
              <w:r w:rsidR="00410947" w:rsidRPr="00C4130B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Готовое решение</w:t>
              </w:r>
              <w:proofErr w:type="gramStart"/>
              <w:r w:rsidR="00410947" w:rsidRPr="00C4130B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: Как</w:t>
              </w:r>
              <w:proofErr w:type="gramEnd"/>
              <w:r w:rsidR="00410947" w:rsidRPr="00C4130B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 xml:space="preserve"> рассчитать и выплатить средний заработок в различных ситуациях</w:t>
              </w:r>
            </w:hyperlink>
          </w:p>
          <w:p w14:paraId="75C60693" w14:textId="17E9DD51" w:rsidR="00410947" w:rsidRDefault="00BB7E40" w:rsidP="00410947">
            <w:pPr>
              <w:pStyle w:val="a9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60"/>
              <w:ind w:left="357" w:hanging="357"/>
              <w:contextualSpacing w:val="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hyperlink r:id="rId16" w:tooltip="Ссылка на КонсультантПлюс" w:history="1">
              <w:r w:rsidR="00410947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Готовое решение</w:t>
              </w:r>
              <w:proofErr w:type="gramStart"/>
              <w:r w:rsidR="00410947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: Как</w:t>
              </w:r>
              <w:proofErr w:type="gramEnd"/>
              <w:r w:rsidR="00410947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 xml:space="preserve"> рассчитать и отразить в бухгалтерском (бюджетном) учете выходное пособие при увольнении работника учреждения</w:t>
              </w:r>
            </w:hyperlink>
          </w:p>
        </w:tc>
      </w:tr>
      <w:tr w:rsidR="00410947" w:rsidRPr="000547B9" w14:paraId="36DEA7A7" w14:textId="77777777" w:rsidTr="00346EBE">
        <w:tc>
          <w:tcPr>
            <w:tcW w:w="10485" w:type="dxa"/>
            <w:gridSpan w:val="3"/>
            <w:shd w:val="clear" w:color="auto" w:fill="ED7D31"/>
          </w:tcPr>
          <w:p w14:paraId="78DFA58A" w14:textId="77777777" w:rsidR="00410947" w:rsidRPr="00835B7A" w:rsidRDefault="00410947" w:rsidP="00410947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800080"/>
                <w:sz w:val="20"/>
                <w:szCs w:val="20"/>
              </w:rPr>
              <w:t>Уплата налогов, сборов, страховых взносов и иных обязательных платежей</w:t>
            </w:r>
          </w:p>
        </w:tc>
      </w:tr>
      <w:tr w:rsidR="00410947" w:rsidRPr="000547B9" w14:paraId="76EFA3FB" w14:textId="77777777" w:rsidTr="0056265D">
        <w:trPr>
          <w:trHeight w:val="551"/>
        </w:trPr>
        <w:tc>
          <w:tcPr>
            <w:tcW w:w="2689" w:type="dxa"/>
          </w:tcPr>
          <w:p w14:paraId="5F4BB8CD" w14:textId="1ABD5606" w:rsidR="00410947" w:rsidRPr="00F9671D" w:rsidRDefault="00410947" w:rsidP="00410947">
            <w:pPr>
              <w:spacing w:before="120" w:after="240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7030A0"/>
                <w:sz w:val="20"/>
                <w:szCs w:val="20"/>
              </w:rPr>
              <w:t>Налогообложение матпомощи и иных единовременных выплат</w:t>
            </w:r>
          </w:p>
        </w:tc>
        <w:tc>
          <w:tcPr>
            <w:tcW w:w="4536" w:type="dxa"/>
          </w:tcPr>
          <w:p w14:paraId="6CE17CDE" w14:textId="355E93A7" w:rsidR="00410947" w:rsidRDefault="00410947" w:rsidP="0041094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1309">
              <w:rPr>
                <w:rFonts w:ascii="Arial" w:hAnsi="Arial" w:cs="Arial"/>
                <w:b/>
                <w:color w:val="7030A0"/>
                <w:sz w:val="20"/>
                <w:szCs w:val="20"/>
              </w:rPr>
              <w:t>С 1 января 2026 г.</w:t>
            </w:r>
            <w:r w:rsidRPr="00C4130B">
              <w:rPr>
                <w:rFonts w:ascii="Arial" w:hAnsi="Arial" w:cs="Arial"/>
                <w:sz w:val="20"/>
                <w:szCs w:val="20"/>
              </w:rPr>
              <w:t xml:space="preserve"> размер не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4130B">
              <w:rPr>
                <w:rFonts w:ascii="Arial" w:hAnsi="Arial" w:cs="Arial"/>
                <w:sz w:val="20"/>
                <w:szCs w:val="20"/>
              </w:rPr>
              <w:t>облагаемой НДФЛ и страховыми взносами матпомощи работодателя работникам на каждого ребенка в течение первого года после рождения (усыновления) увеличивается с 50 тыс</w:t>
            </w:r>
            <w:r w:rsidR="00271309">
              <w:rPr>
                <w:rFonts w:ascii="Arial" w:hAnsi="Arial" w:cs="Arial"/>
                <w:sz w:val="20"/>
                <w:szCs w:val="20"/>
              </w:rPr>
              <w:t>.</w:t>
            </w:r>
            <w:r w:rsidRPr="00C4130B">
              <w:rPr>
                <w:rFonts w:ascii="Arial" w:hAnsi="Arial" w:cs="Arial"/>
                <w:sz w:val="20"/>
                <w:szCs w:val="20"/>
              </w:rPr>
              <w:t xml:space="preserve"> до 1 млн руб. </w:t>
            </w:r>
          </w:p>
          <w:p w14:paraId="31BCF2BA" w14:textId="445D6211" w:rsidR="00410947" w:rsidRPr="00F00403" w:rsidRDefault="00410947" w:rsidP="00410947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Кроме того, единовременные выплаты, не облагаемые НДФЛ, включая матпомощь при рождении ребенка, </w:t>
            </w:r>
            <w:r w:rsidRPr="00C4130B">
              <w:rPr>
                <w:rFonts w:ascii="Arial" w:hAnsi="Arial" w:cs="Arial"/>
                <w:sz w:val="20"/>
                <w:szCs w:val="20"/>
              </w:rPr>
              <w:t>мо</w:t>
            </w:r>
            <w:r>
              <w:rPr>
                <w:rFonts w:ascii="Arial" w:hAnsi="Arial" w:cs="Arial"/>
                <w:sz w:val="20"/>
                <w:szCs w:val="20"/>
              </w:rPr>
              <w:t>жно</w:t>
            </w:r>
            <w:r w:rsidRPr="00C4130B">
              <w:rPr>
                <w:rFonts w:ascii="Arial" w:hAnsi="Arial" w:cs="Arial"/>
                <w:sz w:val="20"/>
                <w:szCs w:val="20"/>
              </w:rPr>
              <w:t xml:space="preserve"> включать во внереализационные расходы при налогообложении прибыли </w:t>
            </w:r>
          </w:p>
        </w:tc>
        <w:tc>
          <w:tcPr>
            <w:tcW w:w="3260" w:type="dxa"/>
          </w:tcPr>
          <w:p w14:paraId="22B39508" w14:textId="73A811FB" w:rsidR="00410947" w:rsidRPr="00C4130B" w:rsidRDefault="00BB7E40" w:rsidP="00410947">
            <w:pPr>
              <w:pStyle w:val="a9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60"/>
              <w:ind w:left="357" w:hanging="357"/>
              <w:contextualSpacing w:val="0"/>
              <w:jc w:val="both"/>
              <w:rPr>
                <w:rStyle w:val="a3"/>
                <w:rFonts w:ascii="Arial" w:hAnsi="Arial" w:cs="Arial"/>
                <w:iCs/>
                <w:color w:val="auto"/>
                <w:sz w:val="20"/>
                <w:szCs w:val="20"/>
                <w:u w:val="none"/>
              </w:rPr>
            </w:pPr>
            <w:hyperlink r:id="rId17" w:tooltip="Ссылка на КонсультантПлюс" w:history="1">
              <w:r w:rsidR="00410947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Последние изменения: Налогообложение материальной помощи (для организаций бюджетной сферы)</w:t>
              </w:r>
            </w:hyperlink>
          </w:p>
          <w:p w14:paraId="3C1B1B35" w14:textId="6AC50DA6" w:rsidR="00410947" w:rsidRPr="008E2393" w:rsidRDefault="00BB7E40" w:rsidP="00410947">
            <w:pPr>
              <w:pStyle w:val="a9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60"/>
              <w:ind w:left="357" w:hanging="357"/>
              <w:contextualSpacing w:val="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hyperlink r:id="rId18" w:tooltip="Ссылка на КонсультантПлюс" w:history="1">
              <w:r w:rsidR="00410947" w:rsidRPr="0032244A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Готовое</w:t>
              </w:r>
              <w:r w:rsidR="00410947" w:rsidRPr="00C4130B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 xml:space="preserve"> решение</w:t>
              </w:r>
              <w:proofErr w:type="gramStart"/>
              <w:r w:rsidR="00410947" w:rsidRPr="00C4130B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: Как</w:t>
              </w:r>
              <w:proofErr w:type="gramEnd"/>
              <w:r w:rsidR="00410947" w:rsidRPr="00C4130B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 xml:space="preserve"> облагается НДФЛ материальная помощь</w:t>
              </w:r>
            </w:hyperlink>
          </w:p>
        </w:tc>
      </w:tr>
      <w:tr w:rsidR="00410947" w:rsidRPr="000547B9" w14:paraId="1D995DB9" w14:textId="77777777" w:rsidTr="0056265D">
        <w:trPr>
          <w:trHeight w:val="551"/>
        </w:trPr>
        <w:tc>
          <w:tcPr>
            <w:tcW w:w="2689" w:type="dxa"/>
          </w:tcPr>
          <w:p w14:paraId="177B72C7" w14:textId="2C801477" w:rsidR="00410947" w:rsidRPr="00495B10" w:rsidRDefault="00410947" w:rsidP="00410947">
            <w:pPr>
              <w:spacing w:before="120" w:after="240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7030A0"/>
                <w:sz w:val="20"/>
                <w:szCs w:val="20"/>
              </w:rPr>
              <w:t xml:space="preserve">Подтверждение основного вида деятельности для </w:t>
            </w:r>
            <w:r>
              <w:rPr>
                <w:rFonts w:ascii="Arial" w:hAnsi="Arial" w:cs="Arial"/>
                <w:b/>
                <w:color w:val="7030A0"/>
                <w:sz w:val="20"/>
                <w:szCs w:val="20"/>
              </w:rPr>
              <w:lastRenderedPageBreak/>
              <w:t>определения тарифа взносов на травматизм</w:t>
            </w:r>
          </w:p>
        </w:tc>
        <w:tc>
          <w:tcPr>
            <w:tcW w:w="4536" w:type="dxa"/>
          </w:tcPr>
          <w:p w14:paraId="10856274" w14:textId="16EC68B1" w:rsidR="00410947" w:rsidRPr="00C4130B" w:rsidRDefault="00410947" w:rsidP="0041094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1309">
              <w:rPr>
                <w:rFonts w:ascii="Arial" w:hAnsi="Arial" w:cs="Arial"/>
                <w:b/>
                <w:color w:val="7030A0"/>
                <w:sz w:val="20"/>
                <w:szCs w:val="20"/>
              </w:rPr>
              <w:lastRenderedPageBreak/>
              <w:t>С 1 сентября 2025 г.</w:t>
            </w:r>
            <w:r w:rsidRPr="00C4130B">
              <w:rPr>
                <w:rFonts w:ascii="Arial" w:hAnsi="Arial" w:cs="Arial"/>
                <w:sz w:val="20"/>
                <w:szCs w:val="20"/>
              </w:rPr>
              <w:t xml:space="preserve"> поменялся порядок подтверждения кодов ОКВЭД. От них зависит тариф взносов на травматизм</w:t>
            </w:r>
            <w:bookmarkStart w:id="0" w:name="_GoBack"/>
            <w:bookmarkEnd w:id="0"/>
          </w:p>
          <w:p w14:paraId="75EF09B1" w14:textId="11C6B81B" w:rsidR="00410947" w:rsidRPr="00F00403" w:rsidRDefault="00410947" w:rsidP="00410947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C4130B">
              <w:rPr>
                <w:rFonts w:ascii="Arial" w:hAnsi="Arial" w:cs="Arial"/>
                <w:sz w:val="20"/>
                <w:szCs w:val="20"/>
              </w:rPr>
              <w:lastRenderedPageBreak/>
              <w:t xml:space="preserve">Для </w:t>
            </w:r>
            <w:r>
              <w:rPr>
                <w:rFonts w:ascii="Arial" w:hAnsi="Arial" w:cs="Arial"/>
                <w:sz w:val="20"/>
                <w:szCs w:val="20"/>
              </w:rPr>
              <w:t>страхователей</w:t>
            </w:r>
            <w:r w:rsidRPr="00C4130B">
              <w:rPr>
                <w:rFonts w:ascii="Arial" w:hAnsi="Arial" w:cs="Arial"/>
                <w:sz w:val="20"/>
                <w:szCs w:val="20"/>
              </w:rPr>
              <w:t xml:space="preserve"> процедура упрощается, т.к. не придется подавать одни и те же сведения в разные органы. Теперь всю информацию об ОКВЭД будет обобщать ФНС России в ЕГРЮЛ и ЕГРИП. В результате страхователям больше не нужно регулярно подтверждать свой основной вид деятельности в СФР. Такая необходимость сохраняется лишь частично, в отношении подразделений страхователей</w:t>
            </w:r>
          </w:p>
        </w:tc>
        <w:tc>
          <w:tcPr>
            <w:tcW w:w="3260" w:type="dxa"/>
          </w:tcPr>
          <w:p w14:paraId="6E169019" w14:textId="3A4F7FF3" w:rsidR="00410947" w:rsidRPr="00C4130B" w:rsidRDefault="00BB7E40" w:rsidP="00410947">
            <w:pPr>
              <w:pStyle w:val="a9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60"/>
              <w:ind w:left="357" w:hanging="357"/>
              <w:contextualSpacing w:val="0"/>
              <w:jc w:val="both"/>
              <w:rPr>
                <w:rStyle w:val="a3"/>
                <w:rFonts w:ascii="Arial" w:hAnsi="Arial" w:cs="Arial"/>
                <w:iCs/>
                <w:color w:val="auto"/>
                <w:sz w:val="20"/>
                <w:szCs w:val="20"/>
                <w:u w:val="none"/>
              </w:rPr>
            </w:pPr>
            <w:hyperlink r:id="rId19" w:tooltip="Ссылка на КонсультантПлюс" w:history="1">
              <w:r w:rsidR="00410947" w:rsidRPr="00C4130B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 xml:space="preserve">Последние изменения: Тарифы страховых взносов на страхование от </w:t>
              </w:r>
              <w:r w:rsidR="00410947" w:rsidRPr="00C4130B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lastRenderedPageBreak/>
                <w:t>несчастных случаев на производстве</w:t>
              </w:r>
            </w:hyperlink>
          </w:p>
          <w:p w14:paraId="6E53BD7D" w14:textId="78080EB9" w:rsidR="00410947" w:rsidRPr="008E2393" w:rsidRDefault="00BB7E40" w:rsidP="00410947">
            <w:pPr>
              <w:pStyle w:val="a9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60"/>
              <w:ind w:left="357" w:hanging="357"/>
              <w:contextualSpacing w:val="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hyperlink r:id="rId20" w:tooltip="Ссылка на КонсультантПлюс" w:history="1">
              <w:r w:rsidR="00410947" w:rsidRPr="00495B10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Готовое</w:t>
              </w:r>
              <w:r w:rsidR="00410947" w:rsidRPr="00C4130B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 xml:space="preserve"> решение: В каких случаях страхователи подают сведения о виде деятельности для определения тарифа страховых взносов на травматизм</w:t>
              </w:r>
            </w:hyperlink>
          </w:p>
        </w:tc>
      </w:tr>
    </w:tbl>
    <w:p w14:paraId="112CFE61" w14:textId="4555EFA3" w:rsidR="008E518F" w:rsidRDefault="008E518F" w:rsidP="00400A2D"/>
    <w:sectPr w:rsidR="008E518F" w:rsidSect="00D420D6">
      <w:headerReference w:type="default" r:id="rId21"/>
      <w:footerReference w:type="even" r:id="rId22"/>
      <w:footerReference w:type="default" r:id="rId23"/>
      <w:pgSz w:w="11906" w:h="16838"/>
      <w:pgMar w:top="719" w:right="720" w:bottom="1135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8C4DAE" w14:textId="77777777" w:rsidR="00BB7E40" w:rsidRDefault="00BB7E40" w:rsidP="00CF2ACE">
      <w:r>
        <w:separator/>
      </w:r>
    </w:p>
  </w:endnote>
  <w:endnote w:type="continuationSeparator" w:id="0">
    <w:p w14:paraId="75BBF0EA" w14:textId="77777777" w:rsidR="00BB7E40" w:rsidRDefault="00BB7E40" w:rsidP="00CF2A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Haettenschweiler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altName w:val="Tahom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BD58AD" w14:textId="77777777" w:rsidR="00A76477" w:rsidRDefault="0067535E" w:rsidP="00D412D6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37FFD278" w14:textId="77777777" w:rsidR="00A76477" w:rsidRDefault="00A76477" w:rsidP="0029283D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566833" w14:textId="5CA8ABE4" w:rsidR="00A76477" w:rsidRPr="00D412D6" w:rsidRDefault="0067535E" w:rsidP="00D412D6">
    <w:pPr>
      <w:pStyle w:val="a4"/>
      <w:framePr w:wrap="around" w:vAnchor="text" w:hAnchor="margin" w:xAlign="right" w:y="1"/>
      <w:jc w:val="center"/>
      <w:rPr>
        <w:rStyle w:val="a6"/>
        <w:rFonts w:ascii="Arial" w:hAnsi="Arial" w:cs="Arial"/>
        <w:color w:val="808080"/>
        <w:sz w:val="20"/>
        <w:szCs w:val="20"/>
      </w:rPr>
    </w:pPr>
    <w:r w:rsidRPr="00D412D6">
      <w:rPr>
        <w:rStyle w:val="a6"/>
        <w:rFonts w:ascii="Arial" w:hAnsi="Arial" w:cs="Arial"/>
        <w:color w:val="808080"/>
        <w:sz w:val="20"/>
        <w:szCs w:val="20"/>
      </w:rPr>
      <w:fldChar w:fldCharType="begin"/>
    </w:r>
    <w:r w:rsidRPr="00D412D6">
      <w:rPr>
        <w:rStyle w:val="a6"/>
        <w:rFonts w:ascii="Arial" w:hAnsi="Arial" w:cs="Arial"/>
        <w:color w:val="808080"/>
        <w:sz w:val="20"/>
        <w:szCs w:val="20"/>
      </w:rPr>
      <w:instrText xml:space="preserve">PAGE  </w:instrText>
    </w:r>
    <w:r w:rsidRPr="00D412D6">
      <w:rPr>
        <w:rStyle w:val="a6"/>
        <w:rFonts w:ascii="Arial" w:hAnsi="Arial" w:cs="Arial"/>
        <w:color w:val="808080"/>
        <w:sz w:val="20"/>
        <w:szCs w:val="20"/>
      </w:rPr>
      <w:fldChar w:fldCharType="separate"/>
    </w:r>
    <w:r w:rsidR="006F3B91">
      <w:rPr>
        <w:rStyle w:val="a6"/>
        <w:rFonts w:ascii="Arial" w:hAnsi="Arial" w:cs="Arial"/>
        <w:noProof/>
        <w:color w:val="808080"/>
        <w:sz w:val="20"/>
        <w:szCs w:val="20"/>
      </w:rPr>
      <w:t>1</w:t>
    </w:r>
    <w:r w:rsidRPr="00D412D6">
      <w:rPr>
        <w:rStyle w:val="a6"/>
        <w:rFonts w:ascii="Arial" w:hAnsi="Arial" w:cs="Arial"/>
        <w:color w:val="808080"/>
        <w:sz w:val="20"/>
        <w:szCs w:val="20"/>
      </w:rPr>
      <w:fldChar w:fldCharType="end"/>
    </w:r>
  </w:p>
  <w:p w14:paraId="4D208C1A" w14:textId="1E5F6FA2" w:rsidR="001E6E51" w:rsidRPr="001E6E51" w:rsidRDefault="0067535E" w:rsidP="0029283D">
    <w:pPr>
      <w:pStyle w:val="a4"/>
      <w:ind w:right="360"/>
      <w:rPr>
        <w:i/>
        <w:color w:val="808080"/>
        <w:sz w:val="18"/>
        <w:szCs w:val="18"/>
      </w:rPr>
    </w:pPr>
    <w:r w:rsidRPr="0038387E">
      <w:rPr>
        <w:i/>
        <w:color w:val="808080"/>
        <w:sz w:val="18"/>
        <w:szCs w:val="18"/>
      </w:rPr>
      <w:t xml:space="preserve">Учебный материал. Данные на </w:t>
    </w:r>
    <w:r w:rsidR="00DB2A06">
      <w:rPr>
        <w:i/>
        <w:color w:val="808080"/>
        <w:sz w:val="18"/>
        <w:szCs w:val="18"/>
      </w:rPr>
      <w:t>0</w:t>
    </w:r>
    <w:r w:rsidR="004855A9">
      <w:rPr>
        <w:i/>
        <w:color w:val="808080"/>
        <w:sz w:val="18"/>
        <w:szCs w:val="18"/>
      </w:rPr>
      <w:t>1</w:t>
    </w:r>
    <w:r w:rsidRPr="0038387E">
      <w:rPr>
        <w:i/>
        <w:color w:val="808080"/>
        <w:sz w:val="18"/>
        <w:szCs w:val="18"/>
      </w:rPr>
      <w:t>.</w:t>
    </w:r>
    <w:r w:rsidR="00373302">
      <w:rPr>
        <w:i/>
        <w:color w:val="808080"/>
        <w:sz w:val="18"/>
        <w:szCs w:val="18"/>
      </w:rPr>
      <w:t>10</w:t>
    </w:r>
    <w:r>
      <w:rPr>
        <w:i/>
        <w:color w:val="808080"/>
        <w:sz w:val="18"/>
        <w:szCs w:val="18"/>
      </w:rPr>
      <w:t>.202</w:t>
    </w:r>
    <w:r w:rsidR="001E6E51">
      <w:rPr>
        <w:i/>
        <w:color w:val="808080"/>
        <w:sz w:val="18"/>
        <w:szCs w:val="18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BC6475" w14:textId="77777777" w:rsidR="00BB7E40" w:rsidRDefault="00BB7E40" w:rsidP="00CF2ACE">
      <w:r>
        <w:separator/>
      </w:r>
    </w:p>
  </w:footnote>
  <w:footnote w:type="continuationSeparator" w:id="0">
    <w:p w14:paraId="690446F4" w14:textId="77777777" w:rsidR="00BB7E40" w:rsidRDefault="00BB7E40" w:rsidP="00CF2A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484AF4" w14:textId="4CEF8C4E" w:rsidR="00A76477" w:rsidRPr="0038387E" w:rsidRDefault="0067535E" w:rsidP="00C1791A">
    <w:pPr>
      <w:pStyle w:val="a7"/>
      <w:spacing w:after="240"/>
      <w:jc w:val="right"/>
      <w:rPr>
        <w:i/>
        <w:color w:val="808080"/>
        <w:sz w:val="18"/>
        <w:szCs w:val="18"/>
      </w:rPr>
    </w:pPr>
    <w:r w:rsidRPr="0038387E">
      <w:rPr>
        <w:i/>
        <w:color w:val="808080"/>
        <w:sz w:val="18"/>
        <w:szCs w:val="18"/>
      </w:rPr>
      <w:t xml:space="preserve">Важные изменения в работе </w:t>
    </w:r>
    <w:r>
      <w:rPr>
        <w:i/>
        <w:color w:val="808080"/>
        <w:sz w:val="18"/>
        <w:szCs w:val="18"/>
      </w:rPr>
      <w:t>бюджетного бухгалтера</w:t>
    </w:r>
    <w:r w:rsidRPr="0038387E">
      <w:rPr>
        <w:i/>
        <w:color w:val="808080"/>
        <w:sz w:val="18"/>
        <w:szCs w:val="18"/>
      </w:rPr>
      <w:t xml:space="preserve"> (</w:t>
    </w:r>
    <w:r>
      <w:rPr>
        <w:i/>
        <w:color w:val="808080"/>
        <w:sz w:val="18"/>
        <w:szCs w:val="18"/>
        <w:lang w:val="en-US"/>
      </w:rPr>
      <w:t>I</w:t>
    </w:r>
    <w:r w:rsidR="009B3341">
      <w:rPr>
        <w:i/>
        <w:color w:val="808080"/>
        <w:sz w:val="18"/>
        <w:szCs w:val="18"/>
        <w:lang w:val="en-US"/>
      </w:rPr>
      <w:t>I</w:t>
    </w:r>
    <w:r w:rsidR="00373302">
      <w:rPr>
        <w:i/>
        <w:color w:val="808080"/>
        <w:sz w:val="18"/>
        <w:szCs w:val="18"/>
        <w:lang w:val="en-US"/>
      </w:rPr>
      <w:t>I</w:t>
    </w:r>
    <w:r>
      <w:rPr>
        <w:i/>
        <w:color w:val="808080"/>
        <w:sz w:val="18"/>
        <w:szCs w:val="18"/>
      </w:rPr>
      <w:t xml:space="preserve"> квартал 202</w:t>
    </w:r>
    <w:r w:rsidR="00E4680A">
      <w:rPr>
        <w:i/>
        <w:color w:val="808080"/>
        <w:sz w:val="18"/>
        <w:szCs w:val="18"/>
      </w:rPr>
      <w:t>5</w:t>
    </w:r>
    <w:r>
      <w:rPr>
        <w:i/>
        <w:color w:val="808080"/>
        <w:sz w:val="18"/>
        <w:szCs w:val="18"/>
      </w:rPr>
      <w:t xml:space="preserve"> г.</w:t>
    </w:r>
    <w:r w:rsidRPr="0038387E">
      <w:rPr>
        <w:i/>
        <w:color w:val="808080"/>
        <w:sz w:val="18"/>
        <w:szCs w:val="18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1" w15:restartNumberingAfterBreak="0">
    <w:nsid w:val="00000002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2" w15:restartNumberingAfterBreak="0">
    <w:nsid w:val="04003061"/>
    <w:multiLevelType w:val="hybridMultilevel"/>
    <w:tmpl w:val="6AA6F3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6065BD"/>
    <w:multiLevelType w:val="hybridMultilevel"/>
    <w:tmpl w:val="B6D24430"/>
    <w:lvl w:ilvl="0" w:tplc="7F10FB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7A1E18"/>
    <w:multiLevelType w:val="hybridMultilevel"/>
    <w:tmpl w:val="D2A6BB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8AF1EFD"/>
    <w:multiLevelType w:val="hybridMultilevel"/>
    <w:tmpl w:val="0EF2BA4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93372E7"/>
    <w:multiLevelType w:val="hybridMultilevel"/>
    <w:tmpl w:val="959C1172"/>
    <w:lvl w:ilvl="0" w:tplc="2CCACFEC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421E02"/>
    <w:multiLevelType w:val="hybridMultilevel"/>
    <w:tmpl w:val="BA24A02E"/>
    <w:lvl w:ilvl="0" w:tplc="04D004E2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E1C5AEA"/>
    <w:multiLevelType w:val="hybridMultilevel"/>
    <w:tmpl w:val="2E18B1BA"/>
    <w:lvl w:ilvl="0" w:tplc="7F10FB8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203769B"/>
    <w:multiLevelType w:val="hybridMultilevel"/>
    <w:tmpl w:val="EDE4D6DC"/>
    <w:lvl w:ilvl="0" w:tplc="7F10FB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F56873"/>
    <w:multiLevelType w:val="hybridMultilevel"/>
    <w:tmpl w:val="C37624A8"/>
    <w:lvl w:ilvl="0" w:tplc="7F10FB8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B8077AD"/>
    <w:multiLevelType w:val="hybridMultilevel"/>
    <w:tmpl w:val="E4D0BAB0"/>
    <w:lvl w:ilvl="0" w:tplc="2CCACFEC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D10E36"/>
    <w:multiLevelType w:val="hybridMultilevel"/>
    <w:tmpl w:val="D1786A16"/>
    <w:lvl w:ilvl="0" w:tplc="7F10FB8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6129EA"/>
    <w:multiLevelType w:val="hybridMultilevel"/>
    <w:tmpl w:val="68C6E814"/>
    <w:lvl w:ilvl="0" w:tplc="2CCACFEC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7D54A7"/>
    <w:multiLevelType w:val="hybridMultilevel"/>
    <w:tmpl w:val="B1E04CA2"/>
    <w:lvl w:ilvl="0" w:tplc="2CCACFEC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014352"/>
    <w:multiLevelType w:val="hybridMultilevel"/>
    <w:tmpl w:val="C7A0E258"/>
    <w:lvl w:ilvl="0" w:tplc="7F10FB8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8030F3E"/>
    <w:multiLevelType w:val="hybridMultilevel"/>
    <w:tmpl w:val="D5B87614"/>
    <w:lvl w:ilvl="0" w:tplc="7F10FB8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84A3037"/>
    <w:multiLevelType w:val="hybridMultilevel"/>
    <w:tmpl w:val="E1F62B7A"/>
    <w:lvl w:ilvl="0" w:tplc="7F10FB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84641F"/>
    <w:multiLevelType w:val="hybridMultilevel"/>
    <w:tmpl w:val="987A1744"/>
    <w:lvl w:ilvl="0" w:tplc="7F10FB8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C862CBD"/>
    <w:multiLevelType w:val="hybridMultilevel"/>
    <w:tmpl w:val="F134092A"/>
    <w:lvl w:ilvl="0" w:tplc="7F10FB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3955C1"/>
    <w:multiLevelType w:val="hybridMultilevel"/>
    <w:tmpl w:val="D25E2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532774"/>
    <w:multiLevelType w:val="hybridMultilevel"/>
    <w:tmpl w:val="A3BCE9FA"/>
    <w:lvl w:ilvl="0" w:tplc="2CCACFEC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E43F4B"/>
    <w:multiLevelType w:val="hybridMultilevel"/>
    <w:tmpl w:val="73E45C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3973AD"/>
    <w:multiLevelType w:val="hybridMultilevel"/>
    <w:tmpl w:val="02A83922"/>
    <w:lvl w:ilvl="0" w:tplc="7F10FB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FE5010"/>
    <w:multiLevelType w:val="hybridMultilevel"/>
    <w:tmpl w:val="85162C86"/>
    <w:lvl w:ilvl="0" w:tplc="7F10FB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A06563"/>
    <w:multiLevelType w:val="hybridMultilevel"/>
    <w:tmpl w:val="AF5AB2BE"/>
    <w:lvl w:ilvl="0" w:tplc="7F10FB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C304C0"/>
    <w:multiLevelType w:val="hybridMultilevel"/>
    <w:tmpl w:val="F6C457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ED3788"/>
    <w:multiLevelType w:val="hybridMultilevel"/>
    <w:tmpl w:val="47CCD336"/>
    <w:lvl w:ilvl="0" w:tplc="7F10FB8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49A5402"/>
    <w:multiLevelType w:val="hybridMultilevel"/>
    <w:tmpl w:val="A1247B30"/>
    <w:lvl w:ilvl="0" w:tplc="7F10FB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B65719"/>
    <w:multiLevelType w:val="hybridMultilevel"/>
    <w:tmpl w:val="56D0EBFE"/>
    <w:lvl w:ilvl="0" w:tplc="7F10FB8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90678D9"/>
    <w:multiLevelType w:val="hybridMultilevel"/>
    <w:tmpl w:val="F852294C"/>
    <w:lvl w:ilvl="0" w:tplc="7F10FB8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C916BEF"/>
    <w:multiLevelType w:val="hybridMultilevel"/>
    <w:tmpl w:val="05501556"/>
    <w:lvl w:ilvl="0" w:tplc="7F10FB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E74B2E"/>
    <w:multiLevelType w:val="hybridMultilevel"/>
    <w:tmpl w:val="C87A8596"/>
    <w:lvl w:ilvl="0" w:tplc="7F10FB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667B7F"/>
    <w:multiLevelType w:val="hybridMultilevel"/>
    <w:tmpl w:val="24DC7374"/>
    <w:lvl w:ilvl="0" w:tplc="7F10FB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423ACE"/>
    <w:multiLevelType w:val="hybridMultilevel"/>
    <w:tmpl w:val="4C861F54"/>
    <w:lvl w:ilvl="0" w:tplc="7F10FB8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7F56DE6"/>
    <w:multiLevelType w:val="hybridMultilevel"/>
    <w:tmpl w:val="C97C22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F26A12"/>
    <w:multiLevelType w:val="hybridMultilevel"/>
    <w:tmpl w:val="E4D0B5FE"/>
    <w:lvl w:ilvl="0" w:tplc="2CCACFEC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581772"/>
    <w:multiLevelType w:val="hybridMultilevel"/>
    <w:tmpl w:val="28CA15EC"/>
    <w:lvl w:ilvl="0" w:tplc="7F10FB8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A464D03"/>
    <w:multiLevelType w:val="hybridMultilevel"/>
    <w:tmpl w:val="5F06C180"/>
    <w:lvl w:ilvl="0" w:tplc="7F10FB8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F7B0287"/>
    <w:multiLevelType w:val="hybridMultilevel"/>
    <w:tmpl w:val="D25E2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E965AE"/>
    <w:multiLevelType w:val="hybridMultilevel"/>
    <w:tmpl w:val="02745C42"/>
    <w:lvl w:ilvl="0" w:tplc="D2F0E3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461CF6"/>
    <w:multiLevelType w:val="hybridMultilevel"/>
    <w:tmpl w:val="8746EF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8"/>
  </w:num>
  <w:num w:numId="3">
    <w:abstractNumId w:val="10"/>
  </w:num>
  <w:num w:numId="4">
    <w:abstractNumId w:val="30"/>
  </w:num>
  <w:num w:numId="5">
    <w:abstractNumId w:val="40"/>
  </w:num>
  <w:num w:numId="6">
    <w:abstractNumId w:val="0"/>
  </w:num>
  <w:num w:numId="7">
    <w:abstractNumId w:val="1"/>
  </w:num>
  <w:num w:numId="8">
    <w:abstractNumId w:val="12"/>
  </w:num>
  <w:num w:numId="9">
    <w:abstractNumId w:val="15"/>
  </w:num>
  <w:num w:numId="10">
    <w:abstractNumId w:val="37"/>
  </w:num>
  <w:num w:numId="11">
    <w:abstractNumId w:val="5"/>
  </w:num>
  <w:num w:numId="12">
    <w:abstractNumId w:val="16"/>
  </w:num>
  <w:num w:numId="13">
    <w:abstractNumId w:val="27"/>
  </w:num>
  <w:num w:numId="14">
    <w:abstractNumId w:val="29"/>
  </w:num>
  <w:num w:numId="15">
    <w:abstractNumId w:val="34"/>
  </w:num>
  <w:num w:numId="16">
    <w:abstractNumId w:val="2"/>
  </w:num>
  <w:num w:numId="17">
    <w:abstractNumId w:val="26"/>
  </w:num>
  <w:num w:numId="18">
    <w:abstractNumId w:val="35"/>
  </w:num>
  <w:num w:numId="19">
    <w:abstractNumId w:val="32"/>
  </w:num>
  <w:num w:numId="20">
    <w:abstractNumId w:val="19"/>
  </w:num>
  <w:num w:numId="21">
    <w:abstractNumId w:val="24"/>
  </w:num>
  <w:num w:numId="22">
    <w:abstractNumId w:val="33"/>
  </w:num>
  <w:num w:numId="23">
    <w:abstractNumId w:val="41"/>
  </w:num>
  <w:num w:numId="24">
    <w:abstractNumId w:val="31"/>
  </w:num>
  <w:num w:numId="25">
    <w:abstractNumId w:val="38"/>
  </w:num>
  <w:num w:numId="26">
    <w:abstractNumId w:val="22"/>
  </w:num>
  <w:num w:numId="27">
    <w:abstractNumId w:val="23"/>
  </w:num>
  <w:num w:numId="28">
    <w:abstractNumId w:val="28"/>
  </w:num>
  <w:num w:numId="29">
    <w:abstractNumId w:val="17"/>
  </w:num>
  <w:num w:numId="30">
    <w:abstractNumId w:val="3"/>
  </w:num>
  <w:num w:numId="31">
    <w:abstractNumId w:val="25"/>
  </w:num>
  <w:num w:numId="32">
    <w:abstractNumId w:val="9"/>
  </w:num>
  <w:num w:numId="33">
    <w:abstractNumId w:val="4"/>
  </w:num>
  <w:num w:numId="34">
    <w:abstractNumId w:val="20"/>
  </w:num>
  <w:num w:numId="35">
    <w:abstractNumId w:val="39"/>
  </w:num>
  <w:num w:numId="36">
    <w:abstractNumId w:val="7"/>
  </w:num>
  <w:num w:numId="37">
    <w:abstractNumId w:val="21"/>
  </w:num>
  <w:num w:numId="38">
    <w:abstractNumId w:val="6"/>
  </w:num>
  <w:num w:numId="39">
    <w:abstractNumId w:val="11"/>
  </w:num>
  <w:num w:numId="40">
    <w:abstractNumId w:val="14"/>
  </w:num>
  <w:num w:numId="41">
    <w:abstractNumId w:val="13"/>
  </w:num>
  <w:num w:numId="42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091"/>
    <w:rsid w:val="00000267"/>
    <w:rsid w:val="0000039B"/>
    <w:rsid w:val="00000D6F"/>
    <w:rsid w:val="000066DD"/>
    <w:rsid w:val="00006A3E"/>
    <w:rsid w:val="00006C58"/>
    <w:rsid w:val="0000760E"/>
    <w:rsid w:val="00010A0D"/>
    <w:rsid w:val="000128D7"/>
    <w:rsid w:val="00014A8F"/>
    <w:rsid w:val="00014DCC"/>
    <w:rsid w:val="000154FC"/>
    <w:rsid w:val="00015D00"/>
    <w:rsid w:val="00021748"/>
    <w:rsid w:val="000226D6"/>
    <w:rsid w:val="00024C29"/>
    <w:rsid w:val="00026300"/>
    <w:rsid w:val="00030B71"/>
    <w:rsid w:val="00031053"/>
    <w:rsid w:val="0003137E"/>
    <w:rsid w:val="00032102"/>
    <w:rsid w:val="0003212D"/>
    <w:rsid w:val="000338DC"/>
    <w:rsid w:val="00034E75"/>
    <w:rsid w:val="00037AE2"/>
    <w:rsid w:val="00037DE3"/>
    <w:rsid w:val="00040E37"/>
    <w:rsid w:val="00041E79"/>
    <w:rsid w:val="00043E57"/>
    <w:rsid w:val="00045D18"/>
    <w:rsid w:val="00046D3C"/>
    <w:rsid w:val="00051DD9"/>
    <w:rsid w:val="0005205C"/>
    <w:rsid w:val="00052277"/>
    <w:rsid w:val="000566F1"/>
    <w:rsid w:val="0005760C"/>
    <w:rsid w:val="00061B8C"/>
    <w:rsid w:val="0006379B"/>
    <w:rsid w:val="00065356"/>
    <w:rsid w:val="00065E2C"/>
    <w:rsid w:val="00067F5D"/>
    <w:rsid w:val="000701DD"/>
    <w:rsid w:val="000711C7"/>
    <w:rsid w:val="00073612"/>
    <w:rsid w:val="0007417C"/>
    <w:rsid w:val="000742DC"/>
    <w:rsid w:val="00075664"/>
    <w:rsid w:val="00077BA0"/>
    <w:rsid w:val="00080688"/>
    <w:rsid w:val="00081924"/>
    <w:rsid w:val="00082ACA"/>
    <w:rsid w:val="00083C5F"/>
    <w:rsid w:val="000844C7"/>
    <w:rsid w:val="00085250"/>
    <w:rsid w:val="00086272"/>
    <w:rsid w:val="0008671A"/>
    <w:rsid w:val="00087495"/>
    <w:rsid w:val="00090714"/>
    <w:rsid w:val="00091005"/>
    <w:rsid w:val="00092CFB"/>
    <w:rsid w:val="0009541E"/>
    <w:rsid w:val="00096D2F"/>
    <w:rsid w:val="00097BA8"/>
    <w:rsid w:val="000A132B"/>
    <w:rsid w:val="000A16F4"/>
    <w:rsid w:val="000A1B07"/>
    <w:rsid w:val="000A42D4"/>
    <w:rsid w:val="000A52E2"/>
    <w:rsid w:val="000A7DB7"/>
    <w:rsid w:val="000B1B64"/>
    <w:rsid w:val="000B28F0"/>
    <w:rsid w:val="000B36E7"/>
    <w:rsid w:val="000B46FB"/>
    <w:rsid w:val="000C0AC1"/>
    <w:rsid w:val="000C3816"/>
    <w:rsid w:val="000C4CC9"/>
    <w:rsid w:val="000C6BA4"/>
    <w:rsid w:val="000C79FC"/>
    <w:rsid w:val="000D22B9"/>
    <w:rsid w:val="000D25C7"/>
    <w:rsid w:val="000D3093"/>
    <w:rsid w:val="000D41FD"/>
    <w:rsid w:val="000D5CDA"/>
    <w:rsid w:val="000D790C"/>
    <w:rsid w:val="000E0B58"/>
    <w:rsid w:val="000E18F2"/>
    <w:rsid w:val="000E1E16"/>
    <w:rsid w:val="000E3ED4"/>
    <w:rsid w:val="000E44D3"/>
    <w:rsid w:val="000E58E0"/>
    <w:rsid w:val="000E69BA"/>
    <w:rsid w:val="000E72CF"/>
    <w:rsid w:val="000E7516"/>
    <w:rsid w:val="000F0843"/>
    <w:rsid w:val="000F2CE0"/>
    <w:rsid w:val="000F2F9A"/>
    <w:rsid w:val="000F48BF"/>
    <w:rsid w:val="000F48FA"/>
    <w:rsid w:val="000F7CC5"/>
    <w:rsid w:val="0010131D"/>
    <w:rsid w:val="00101B05"/>
    <w:rsid w:val="00102B8B"/>
    <w:rsid w:val="00103D1B"/>
    <w:rsid w:val="00103ECB"/>
    <w:rsid w:val="00104092"/>
    <w:rsid w:val="001046CD"/>
    <w:rsid w:val="00105D64"/>
    <w:rsid w:val="00106EFE"/>
    <w:rsid w:val="001140EA"/>
    <w:rsid w:val="001141D4"/>
    <w:rsid w:val="00121D7F"/>
    <w:rsid w:val="00122DC9"/>
    <w:rsid w:val="001242C1"/>
    <w:rsid w:val="0012454C"/>
    <w:rsid w:val="001250C5"/>
    <w:rsid w:val="001258D6"/>
    <w:rsid w:val="001262DE"/>
    <w:rsid w:val="001269E4"/>
    <w:rsid w:val="00130809"/>
    <w:rsid w:val="00130CEC"/>
    <w:rsid w:val="00131FAE"/>
    <w:rsid w:val="00133750"/>
    <w:rsid w:val="00133A8A"/>
    <w:rsid w:val="00134776"/>
    <w:rsid w:val="00134B36"/>
    <w:rsid w:val="00134D0B"/>
    <w:rsid w:val="00140829"/>
    <w:rsid w:val="00141552"/>
    <w:rsid w:val="001422A3"/>
    <w:rsid w:val="001428A8"/>
    <w:rsid w:val="00142DF5"/>
    <w:rsid w:val="001457F6"/>
    <w:rsid w:val="00145C85"/>
    <w:rsid w:val="0015285E"/>
    <w:rsid w:val="0015520D"/>
    <w:rsid w:val="001577A7"/>
    <w:rsid w:val="00162306"/>
    <w:rsid w:val="00165334"/>
    <w:rsid w:val="00165517"/>
    <w:rsid w:val="00166264"/>
    <w:rsid w:val="00167A88"/>
    <w:rsid w:val="001714E4"/>
    <w:rsid w:val="00171BE2"/>
    <w:rsid w:val="00172F06"/>
    <w:rsid w:val="00173C46"/>
    <w:rsid w:val="00176A3F"/>
    <w:rsid w:val="00176FED"/>
    <w:rsid w:val="001774AD"/>
    <w:rsid w:val="00181C4D"/>
    <w:rsid w:val="00182AE5"/>
    <w:rsid w:val="0018369E"/>
    <w:rsid w:val="001845E4"/>
    <w:rsid w:val="00186062"/>
    <w:rsid w:val="0018611B"/>
    <w:rsid w:val="001863CC"/>
    <w:rsid w:val="00187145"/>
    <w:rsid w:val="001906BD"/>
    <w:rsid w:val="00194162"/>
    <w:rsid w:val="00196B46"/>
    <w:rsid w:val="00197C5D"/>
    <w:rsid w:val="001A194C"/>
    <w:rsid w:val="001A43F0"/>
    <w:rsid w:val="001A46CD"/>
    <w:rsid w:val="001A49E0"/>
    <w:rsid w:val="001A6440"/>
    <w:rsid w:val="001A6C77"/>
    <w:rsid w:val="001A7273"/>
    <w:rsid w:val="001B19E0"/>
    <w:rsid w:val="001B2D12"/>
    <w:rsid w:val="001B40AB"/>
    <w:rsid w:val="001B52C0"/>
    <w:rsid w:val="001C0E90"/>
    <w:rsid w:val="001C2125"/>
    <w:rsid w:val="001C2629"/>
    <w:rsid w:val="001C2691"/>
    <w:rsid w:val="001C3F66"/>
    <w:rsid w:val="001C4EDA"/>
    <w:rsid w:val="001C5031"/>
    <w:rsid w:val="001C6009"/>
    <w:rsid w:val="001C6D3C"/>
    <w:rsid w:val="001C7158"/>
    <w:rsid w:val="001D01B8"/>
    <w:rsid w:val="001D0557"/>
    <w:rsid w:val="001D3A1F"/>
    <w:rsid w:val="001D6A33"/>
    <w:rsid w:val="001E001B"/>
    <w:rsid w:val="001E4885"/>
    <w:rsid w:val="001E5F91"/>
    <w:rsid w:val="001E6E51"/>
    <w:rsid w:val="00201993"/>
    <w:rsid w:val="00202080"/>
    <w:rsid w:val="00202D1E"/>
    <w:rsid w:val="00203A89"/>
    <w:rsid w:val="00204AA5"/>
    <w:rsid w:val="002064E4"/>
    <w:rsid w:val="0020762B"/>
    <w:rsid w:val="00207862"/>
    <w:rsid w:val="00207E32"/>
    <w:rsid w:val="00213763"/>
    <w:rsid w:val="00213C0D"/>
    <w:rsid w:val="00214483"/>
    <w:rsid w:val="00214EC4"/>
    <w:rsid w:val="002154B4"/>
    <w:rsid w:val="00215582"/>
    <w:rsid w:val="002201B4"/>
    <w:rsid w:val="002225FF"/>
    <w:rsid w:val="00225621"/>
    <w:rsid w:val="002276E8"/>
    <w:rsid w:val="00230A29"/>
    <w:rsid w:val="00230A93"/>
    <w:rsid w:val="00230DA4"/>
    <w:rsid w:val="002315F7"/>
    <w:rsid w:val="0023384B"/>
    <w:rsid w:val="00234844"/>
    <w:rsid w:val="00234BD1"/>
    <w:rsid w:val="00234E44"/>
    <w:rsid w:val="00235063"/>
    <w:rsid w:val="0023521B"/>
    <w:rsid w:val="00235255"/>
    <w:rsid w:val="00236201"/>
    <w:rsid w:val="0023659E"/>
    <w:rsid w:val="0023776F"/>
    <w:rsid w:val="00240193"/>
    <w:rsid w:val="0024306B"/>
    <w:rsid w:val="00250896"/>
    <w:rsid w:val="0025244F"/>
    <w:rsid w:val="00252A0D"/>
    <w:rsid w:val="00252CF9"/>
    <w:rsid w:val="0025369A"/>
    <w:rsid w:val="00256F6D"/>
    <w:rsid w:val="0025745D"/>
    <w:rsid w:val="00260EC8"/>
    <w:rsid w:val="002610C1"/>
    <w:rsid w:val="002632AC"/>
    <w:rsid w:val="00263C63"/>
    <w:rsid w:val="002646F6"/>
    <w:rsid w:val="00264E43"/>
    <w:rsid w:val="002659BA"/>
    <w:rsid w:val="00266B86"/>
    <w:rsid w:val="00271309"/>
    <w:rsid w:val="00272B85"/>
    <w:rsid w:val="00272FBE"/>
    <w:rsid w:val="00273008"/>
    <w:rsid w:val="00273CF7"/>
    <w:rsid w:val="002753FD"/>
    <w:rsid w:val="00277189"/>
    <w:rsid w:val="0028136D"/>
    <w:rsid w:val="002831DE"/>
    <w:rsid w:val="00283403"/>
    <w:rsid w:val="00283EB5"/>
    <w:rsid w:val="00284146"/>
    <w:rsid w:val="00284447"/>
    <w:rsid w:val="00291F9F"/>
    <w:rsid w:val="002947D1"/>
    <w:rsid w:val="00294A6A"/>
    <w:rsid w:val="00295302"/>
    <w:rsid w:val="00295983"/>
    <w:rsid w:val="002A1708"/>
    <w:rsid w:val="002A176F"/>
    <w:rsid w:val="002A2474"/>
    <w:rsid w:val="002A29A5"/>
    <w:rsid w:val="002A33E9"/>
    <w:rsid w:val="002A3632"/>
    <w:rsid w:val="002A4014"/>
    <w:rsid w:val="002A463A"/>
    <w:rsid w:val="002A4912"/>
    <w:rsid w:val="002A5046"/>
    <w:rsid w:val="002A62D4"/>
    <w:rsid w:val="002A6351"/>
    <w:rsid w:val="002A76B0"/>
    <w:rsid w:val="002A7D44"/>
    <w:rsid w:val="002B32BA"/>
    <w:rsid w:val="002B52D0"/>
    <w:rsid w:val="002B7694"/>
    <w:rsid w:val="002C0966"/>
    <w:rsid w:val="002C288D"/>
    <w:rsid w:val="002C2ABB"/>
    <w:rsid w:val="002C460D"/>
    <w:rsid w:val="002C46D7"/>
    <w:rsid w:val="002C4C1C"/>
    <w:rsid w:val="002C65DB"/>
    <w:rsid w:val="002C6778"/>
    <w:rsid w:val="002C679B"/>
    <w:rsid w:val="002D17D7"/>
    <w:rsid w:val="002D3D67"/>
    <w:rsid w:val="002D573F"/>
    <w:rsid w:val="002D6EAB"/>
    <w:rsid w:val="002E0534"/>
    <w:rsid w:val="002E171C"/>
    <w:rsid w:val="002E2308"/>
    <w:rsid w:val="002E3473"/>
    <w:rsid w:val="002E352C"/>
    <w:rsid w:val="002E467E"/>
    <w:rsid w:val="002E6483"/>
    <w:rsid w:val="002F0038"/>
    <w:rsid w:val="002F52CB"/>
    <w:rsid w:val="002F6D58"/>
    <w:rsid w:val="002F70EF"/>
    <w:rsid w:val="0030144B"/>
    <w:rsid w:val="00302EAD"/>
    <w:rsid w:val="0030722D"/>
    <w:rsid w:val="003079EA"/>
    <w:rsid w:val="00311843"/>
    <w:rsid w:val="00313AD3"/>
    <w:rsid w:val="003149BC"/>
    <w:rsid w:val="00317793"/>
    <w:rsid w:val="003200F3"/>
    <w:rsid w:val="00320356"/>
    <w:rsid w:val="00321F8D"/>
    <w:rsid w:val="0032244A"/>
    <w:rsid w:val="003228B7"/>
    <w:rsid w:val="0032618C"/>
    <w:rsid w:val="00334B94"/>
    <w:rsid w:val="003355F6"/>
    <w:rsid w:val="00335892"/>
    <w:rsid w:val="00340931"/>
    <w:rsid w:val="00341541"/>
    <w:rsid w:val="00341862"/>
    <w:rsid w:val="00343811"/>
    <w:rsid w:val="00343E4A"/>
    <w:rsid w:val="003467E0"/>
    <w:rsid w:val="00346EDA"/>
    <w:rsid w:val="00350A8E"/>
    <w:rsid w:val="00351978"/>
    <w:rsid w:val="00351E2E"/>
    <w:rsid w:val="003522C2"/>
    <w:rsid w:val="00352A6F"/>
    <w:rsid w:val="00354F8C"/>
    <w:rsid w:val="003550FA"/>
    <w:rsid w:val="00355405"/>
    <w:rsid w:val="003554F7"/>
    <w:rsid w:val="00355D3E"/>
    <w:rsid w:val="00357BFC"/>
    <w:rsid w:val="00357EC2"/>
    <w:rsid w:val="0036190B"/>
    <w:rsid w:val="00363123"/>
    <w:rsid w:val="0036326D"/>
    <w:rsid w:val="00363410"/>
    <w:rsid w:val="00364DBC"/>
    <w:rsid w:val="003655FF"/>
    <w:rsid w:val="00365885"/>
    <w:rsid w:val="003670C8"/>
    <w:rsid w:val="0036775A"/>
    <w:rsid w:val="003677E6"/>
    <w:rsid w:val="00367B99"/>
    <w:rsid w:val="00367CF7"/>
    <w:rsid w:val="00370B4E"/>
    <w:rsid w:val="00373302"/>
    <w:rsid w:val="0037505B"/>
    <w:rsid w:val="00375C3E"/>
    <w:rsid w:val="00375CEB"/>
    <w:rsid w:val="00377C4A"/>
    <w:rsid w:val="0038215F"/>
    <w:rsid w:val="00382CA8"/>
    <w:rsid w:val="00383D6C"/>
    <w:rsid w:val="00384691"/>
    <w:rsid w:val="00384CCF"/>
    <w:rsid w:val="0038670D"/>
    <w:rsid w:val="00387A8B"/>
    <w:rsid w:val="00391918"/>
    <w:rsid w:val="00393EB3"/>
    <w:rsid w:val="00393F9B"/>
    <w:rsid w:val="00394130"/>
    <w:rsid w:val="0039781B"/>
    <w:rsid w:val="003A164D"/>
    <w:rsid w:val="003A1804"/>
    <w:rsid w:val="003A1C09"/>
    <w:rsid w:val="003A1E1A"/>
    <w:rsid w:val="003A28EE"/>
    <w:rsid w:val="003A2F44"/>
    <w:rsid w:val="003A3879"/>
    <w:rsid w:val="003A4727"/>
    <w:rsid w:val="003A4EE6"/>
    <w:rsid w:val="003B02F8"/>
    <w:rsid w:val="003B0608"/>
    <w:rsid w:val="003B1A04"/>
    <w:rsid w:val="003B4634"/>
    <w:rsid w:val="003B68A7"/>
    <w:rsid w:val="003B761D"/>
    <w:rsid w:val="003C0F55"/>
    <w:rsid w:val="003C2EDC"/>
    <w:rsid w:val="003C3723"/>
    <w:rsid w:val="003C38BA"/>
    <w:rsid w:val="003C4725"/>
    <w:rsid w:val="003C548A"/>
    <w:rsid w:val="003C5803"/>
    <w:rsid w:val="003C61D1"/>
    <w:rsid w:val="003C7E22"/>
    <w:rsid w:val="003C7EDA"/>
    <w:rsid w:val="003D2442"/>
    <w:rsid w:val="003D2834"/>
    <w:rsid w:val="003D4CEB"/>
    <w:rsid w:val="003D5FE3"/>
    <w:rsid w:val="003E0175"/>
    <w:rsid w:val="003E07CC"/>
    <w:rsid w:val="003E1F54"/>
    <w:rsid w:val="003E38DB"/>
    <w:rsid w:val="003E3D14"/>
    <w:rsid w:val="003E4F2C"/>
    <w:rsid w:val="003E5EB8"/>
    <w:rsid w:val="003F06A1"/>
    <w:rsid w:val="003F0866"/>
    <w:rsid w:val="003F41CA"/>
    <w:rsid w:val="003F56A2"/>
    <w:rsid w:val="00400A2D"/>
    <w:rsid w:val="00402AC5"/>
    <w:rsid w:val="00404BCD"/>
    <w:rsid w:val="00406401"/>
    <w:rsid w:val="00410947"/>
    <w:rsid w:val="0041130C"/>
    <w:rsid w:val="00411846"/>
    <w:rsid w:val="0041372B"/>
    <w:rsid w:val="00413FEF"/>
    <w:rsid w:val="00414FB6"/>
    <w:rsid w:val="00420571"/>
    <w:rsid w:val="00421864"/>
    <w:rsid w:val="004218C9"/>
    <w:rsid w:val="004225C8"/>
    <w:rsid w:val="00424A0A"/>
    <w:rsid w:val="004251E4"/>
    <w:rsid w:val="0042537C"/>
    <w:rsid w:val="00425814"/>
    <w:rsid w:val="004263A4"/>
    <w:rsid w:val="004302FB"/>
    <w:rsid w:val="004341D9"/>
    <w:rsid w:val="004344EB"/>
    <w:rsid w:val="00436230"/>
    <w:rsid w:val="00440A6A"/>
    <w:rsid w:val="004427B7"/>
    <w:rsid w:val="004448DE"/>
    <w:rsid w:val="0044494F"/>
    <w:rsid w:val="00444DDE"/>
    <w:rsid w:val="00446202"/>
    <w:rsid w:val="00446B12"/>
    <w:rsid w:val="00454AC0"/>
    <w:rsid w:val="00455CFD"/>
    <w:rsid w:val="00456A86"/>
    <w:rsid w:val="00461EBC"/>
    <w:rsid w:val="0046600D"/>
    <w:rsid w:val="004675B1"/>
    <w:rsid w:val="0046784E"/>
    <w:rsid w:val="004738CC"/>
    <w:rsid w:val="0047575F"/>
    <w:rsid w:val="00475AEE"/>
    <w:rsid w:val="004765D8"/>
    <w:rsid w:val="00476BA5"/>
    <w:rsid w:val="004824D4"/>
    <w:rsid w:val="00482517"/>
    <w:rsid w:val="00482A2A"/>
    <w:rsid w:val="00483201"/>
    <w:rsid w:val="00483535"/>
    <w:rsid w:val="004850B1"/>
    <w:rsid w:val="004855A9"/>
    <w:rsid w:val="00485F43"/>
    <w:rsid w:val="004868DE"/>
    <w:rsid w:val="0049146A"/>
    <w:rsid w:val="00493EA4"/>
    <w:rsid w:val="0049467F"/>
    <w:rsid w:val="00494BF5"/>
    <w:rsid w:val="00494FFB"/>
    <w:rsid w:val="00495B10"/>
    <w:rsid w:val="004A222D"/>
    <w:rsid w:val="004A272D"/>
    <w:rsid w:val="004A2808"/>
    <w:rsid w:val="004A475B"/>
    <w:rsid w:val="004A5128"/>
    <w:rsid w:val="004A6911"/>
    <w:rsid w:val="004A7A15"/>
    <w:rsid w:val="004A7AE8"/>
    <w:rsid w:val="004A7C6C"/>
    <w:rsid w:val="004B0BCE"/>
    <w:rsid w:val="004B2013"/>
    <w:rsid w:val="004B2597"/>
    <w:rsid w:val="004B2B9E"/>
    <w:rsid w:val="004B532B"/>
    <w:rsid w:val="004B64AF"/>
    <w:rsid w:val="004B7FE9"/>
    <w:rsid w:val="004C3F50"/>
    <w:rsid w:val="004C7EDE"/>
    <w:rsid w:val="004D0790"/>
    <w:rsid w:val="004D0C71"/>
    <w:rsid w:val="004D1D89"/>
    <w:rsid w:val="004D1DF9"/>
    <w:rsid w:val="004D2DAD"/>
    <w:rsid w:val="004D452F"/>
    <w:rsid w:val="004D4B6B"/>
    <w:rsid w:val="004D52C5"/>
    <w:rsid w:val="004D5469"/>
    <w:rsid w:val="004D59BF"/>
    <w:rsid w:val="004D726B"/>
    <w:rsid w:val="004E386C"/>
    <w:rsid w:val="004E3CAA"/>
    <w:rsid w:val="004E5326"/>
    <w:rsid w:val="004E5385"/>
    <w:rsid w:val="004E7306"/>
    <w:rsid w:val="004E7D63"/>
    <w:rsid w:val="004F32FF"/>
    <w:rsid w:val="004F34A1"/>
    <w:rsid w:val="004F4E22"/>
    <w:rsid w:val="004F61B4"/>
    <w:rsid w:val="004F7BD1"/>
    <w:rsid w:val="004F7EDC"/>
    <w:rsid w:val="0050049D"/>
    <w:rsid w:val="00501A1F"/>
    <w:rsid w:val="00502748"/>
    <w:rsid w:val="0050306A"/>
    <w:rsid w:val="00504800"/>
    <w:rsid w:val="005054C1"/>
    <w:rsid w:val="00510B7A"/>
    <w:rsid w:val="00511A13"/>
    <w:rsid w:val="005125A8"/>
    <w:rsid w:val="005137D6"/>
    <w:rsid w:val="00514F67"/>
    <w:rsid w:val="00515B10"/>
    <w:rsid w:val="00517DC2"/>
    <w:rsid w:val="00517E7F"/>
    <w:rsid w:val="00517EB8"/>
    <w:rsid w:val="005205D7"/>
    <w:rsid w:val="00522628"/>
    <w:rsid w:val="0053065B"/>
    <w:rsid w:val="005315EF"/>
    <w:rsid w:val="00532221"/>
    <w:rsid w:val="005326D7"/>
    <w:rsid w:val="00532901"/>
    <w:rsid w:val="00534BB8"/>
    <w:rsid w:val="0053798B"/>
    <w:rsid w:val="00537D18"/>
    <w:rsid w:val="00537DF4"/>
    <w:rsid w:val="00540996"/>
    <w:rsid w:val="00540D98"/>
    <w:rsid w:val="005410D1"/>
    <w:rsid w:val="005412B6"/>
    <w:rsid w:val="005453EF"/>
    <w:rsid w:val="0054575B"/>
    <w:rsid w:val="005464DA"/>
    <w:rsid w:val="00547055"/>
    <w:rsid w:val="005514AC"/>
    <w:rsid w:val="00551625"/>
    <w:rsid w:val="00552536"/>
    <w:rsid w:val="00554738"/>
    <w:rsid w:val="005558BA"/>
    <w:rsid w:val="005571E4"/>
    <w:rsid w:val="00560F3D"/>
    <w:rsid w:val="00561B01"/>
    <w:rsid w:val="0056222D"/>
    <w:rsid w:val="0056265D"/>
    <w:rsid w:val="00563CD0"/>
    <w:rsid w:val="00563FD7"/>
    <w:rsid w:val="00564724"/>
    <w:rsid w:val="00565D90"/>
    <w:rsid w:val="0056630C"/>
    <w:rsid w:val="00570E04"/>
    <w:rsid w:val="00571BB1"/>
    <w:rsid w:val="00571F35"/>
    <w:rsid w:val="00572E08"/>
    <w:rsid w:val="00574914"/>
    <w:rsid w:val="005749A4"/>
    <w:rsid w:val="0057506F"/>
    <w:rsid w:val="00575532"/>
    <w:rsid w:val="00577C53"/>
    <w:rsid w:val="005805E2"/>
    <w:rsid w:val="00581147"/>
    <w:rsid w:val="005819B8"/>
    <w:rsid w:val="00581A19"/>
    <w:rsid w:val="005837AE"/>
    <w:rsid w:val="005867C4"/>
    <w:rsid w:val="00590A03"/>
    <w:rsid w:val="00590BB2"/>
    <w:rsid w:val="00592D01"/>
    <w:rsid w:val="00596A78"/>
    <w:rsid w:val="005A42AA"/>
    <w:rsid w:val="005A438A"/>
    <w:rsid w:val="005A474C"/>
    <w:rsid w:val="005A5718"/>
    <w:rsid w:val="005A5DDC"/>
    <w:rsid w:val="005A7441"/>
    <w:rsid w:val="005B3D3E"/>
    <w:rsid w:val="005B45BC"/>
    <w:rsid w:val="005B460D"/>
    <w:rsid w:val="005B4B94"/>
    <w:rsid w:val="005B5E51"/>
    <w:rsid w:val="005B6327"/>
    <w:rsid w:val="005B699D"/>
    <w:rsid w:val="005B6D95"/>
    <w:rsid w:val="005C0931"/>
    <w:rsid w:val="005C0D5E"/>
    <w:rsid w:val="005C2253"/>
    <w:rsid w:val="005C30BB"/>
    <w:rsid w:val="005C7DAA"/>
    <w:rsid w:val="005D0006"/>
    <w:rsid w:val="005D0B04"/>
    <w:rsid w:val="005D1036"/>
    <w:rsid w:val="005D10A9"/>
    <w:rsid w:val="005D2529"/>
    <w:rsid w:val="005D45C0"/>
    <w:rsid w:val="005D5544"/>
    <w:rsid w:val="005D5B63"/>
    <w:rsid w:val="005D71FC"/>
    <w:rsid w:val="005D7891"/>
    <w:rsid w:val="005D7AAA"/>
    <w:rsid w:val="005E0CF8"/>
    <w:rsid w:val="005E2016"/>
    <w:rsid w:val="005E2145"/>
    <w:rsid w:val="005E2402"/>
    <w:rsid w:val="005E2A46"/>
    <w:rsid w:val="005E4BCA"/>
    <w:rsid w:val="005E6416"/>
    <w:rsid w:val="005E75BF"/>
    <w:rsid w:val="005F16DB"/>
    <w:rsid w:val="005F2825"/>
    <w:rsid w:val="005F2D3E"/>
    <w:rsid w:val="005F3217"/>
    <w:rsid w:val="005F42A5"/>
    <w:rsid w:val="005F4A6C"/>
    <w:rsid w:val="005F53DF"/>
    <w:rsid w:val="005F68BA"/>
    <w:rsid w:val="0060047C"/>
    <w:rsid w:val="00602455"/>
    <w:rsid w:val="00602482"/>
    <w:rsid w:val="006034FB"/>
    <w:rsid w:val="00607F0F"/>
    <w:rsid w:val="00610D44"/>
    <w:rsid w:val="00611B6D"/>
    <w:rsid w:val="00614DE0"/>
    <w:rsid w:val="0061761C"/>
    <w:rsid w:val="00617D14"/>
    <w:rsid w:val="00617D7F"/>
    <w:rsid w:val="00620006"/>
    <w:rsid w:val="00620066"/>
    <w:rsid w:val="00624420"/>
    <w:rsid w:val="006256CE"/>
    <w:rsid w:val="00626027"/>
    <w:rsid w:val="0062659E"/>
    <w:rsid w:val="006278B2"/>
    <w:rsid w:val="00632174"/>
    <w:rsid w:val="00632469"/>
    <w:rsid w:val="00632B57"/>
    <w:rsid w:val="00635A04"/>
    <w:rsid w:val="0063687A"/>
    <w:rsid w:val="00636BD2"/>
    <w:rsid w:val="00636E85"/>
    <w:rsid w:val="00637445"/>
    <w:rsid w:val="006412DF"/>
    <w:rsid w:val="00642D70"/>
    <w:rsid w:val="006432E2"/>
    <w:rsid w:val="00644205"/>
    <w:rsid w:val="006457B1"/>
    <w:rsid w:val="006461B6"/>
    <w:rsid w:val="006465A6"/>
    <w:rsid w:val="00647E6C"/>
    <w:rsid w:val="006505EB"/>
    <w:rsid w:val="00651A2F"/>
    <w:rsid w:val="00654F82"/>
    <w:rsid w:val="00656A35"/>
    <w:rsid w:val="006621A4"/>
    <w:rsid w:val="00665B21"/>
    <w:rsid w:val="00667D4C"/>
    <w:rsid w:val="00667D65"/>
    <w:rsid w:val="00670C9C"/>
    <w:rsid w:val="00670CF4"/>
    <w:rsid w:val="00674573"/>
    <w:rsid w:val="0067535E"/>
    <w:rsid w:val="00677645"/>
    <w:rsid w:val="00677F48"/>
    <w:rsid w:val="00680589"/>
    <w:rsid w:val="00681D37"/>
    <w:rsid w:val="0068354B"/>
    <w:rsid w:val="0068484A"/>
    <w:rsid w:val="00685823"/>
    <w:rsid w:val="00686550"/>
    <w:rsid w:val="00692DA5"/>
    <w:rsid w:val="0069351B"/>
    <w:rsid w:val="006938C8"/>
    <w:rsid w:val="006940C7"/>
    <w:rsid w:val="006A0AA7"/>
    <w:rsid w:val="006A2734"/>
    <w:rsid w:val="006A3757"/>
    <w:rsid w:val="006A4708"/>
    <w:rsid w:val="006A4BEA"/>
    <w:rsid w:val="006A5D24"/>
    <w:rsid w:val="006A5FC9"/>
    <w:rsid w:val="006A6687"/>
    <w:rsid w:val="006A7658"/>
    <w:rsid w:val="006A7BDD"/>
    <w:rsid w:val="006B073E"/>
    <w:rsid w:val="006B5B4F"/>
    <w:rsid w:val="006B6F01"/>
    <w:rsid w:val="006B6FB1"/>
    <w:rsid w:val="006C1E70"/>
    <w:rsid w:val="006C2100"/>
    <w:rsid w:val="006C3258"/>
    <w:rsid w:val="006C3BE4"/>
    <w:rsid w:val="006C40E1"/>
    <w:rsid w:val="006C428A"/>
    <w:rsid w:val="006C66EF"/>
    <w:rsid w:val="006D234E"/>
    <w:rsid w:val="006D286E"/>
    <w:rsid w:val="006D2A1F"/>
    <w:rsid w:val="006D467C"/>
    <w:rsid w:val="006D4915"/>
    <w:rsid w:val="006D6A71"/>
    <w:rsid w:val="006E1930"/>
    <w:rsid w:val="006E1E78"/>
    <w:rsid w:val="006E4F19"/>
    <w:rsid w:val="006E58CB"/>
    <w:rsid w:val="006E6FAF"/>
    <w:rsid w:val="006F0978"/>
    <w:rsid w:val="006F39A0"/>
    <w:rsid w:val="006F3B91"/>
    <w:rsid w:val="006F3B9C"/>
    <w:rsid w:val="006F40DD"/>
    <w:rsid w:val="006F6810"/>
    <w:rsid w:val="00700679"/>
    <w:rsid w:val="007014EF"/>
    <w:rsid w:val="00701E26"/>
    <w:rsid w:val="0070455D"/>
    <w:rsid w:val="00704722"/>
    <w:rsid w:val="00706061"/>
    <w:rsid w:val="007060D0"/>
    <w:rsid w:val="0070700A"/>
    <w:rsid w:val="007074F0"/>
    <w:rsid w:val="00707E34"/>
    <w:rsid w:val="00707EB3"/>
    <w:rsid w:val="00711A2E"/>
    <w:rsid w:val="00721545"/>
    <w:rsid w:val="00721B5E"/>
    <w:rsid w:val="007238E9"/>
    <w:rsid w:val="0072521F"/>
    <w:rsid w:val="00725B6A"/>
    <w:rsid w:val="00725CAE"/>
    <w:rsid w:val="00726783"/>
    <w:rsid w:val="00726A6F"/>
    <w:rsid w:val="00727143"/>
    <w:rsid w:val="00727798"/>
    <w:rsid w:val="00731859"/>
    <w:rsid w:val="00733BE6"/>
    <w:rsid w:val="00735AB1"/>
    <w:rsid w:val="007404F4"/>
    <w:rsid w:val="007421CB"/>
    <w:rsid w:val="00742CD0"/>
    <w:rsid w:val="00747B47"/>
    <w:rsid w:val="00750187"/>
    <w:rsid w:val="00750294"/>
    <w:rsid w:val="007509A5"/>
    <w:rsid w:val="00751577"/>
    <w:rsid w:val="00751DFC"/>
    <w:rsid w:val="007565DF"/>
    <w:rsid w:val="007578EF"/>
    <w:rsid w:val="00761E60"/>
    <w:rsid w:val="007620DC"/>
    <w:rsid w:val="00762ED0"/>
    <w:rsid w:val="007653D9"/>
    <w:rsid w:val="00765F6A"/>
    <w:rsid w:val="007676D9"/>
    <w:rsid w:val="00767989"/>
    <w:rsid w:val="00767C08"/>
    <w:rsid w:val="0077072B"/>
    <w:rsid w:val="00770ACF"/>
    <w:rsid w:val="007712BA"/>
    <w:rsid w:val="0077359C"/>
    <w:rsid w:val="0077374A"/>
    <w:rsid w:val="00774492"/>
    <w:rsid w:val="007748B3"/>
    <w:rsid w:val="00775328"/>
    <w:rsid w:val="0077672C"/>
    <w:rsid w:val="007801C0"/>
    <w:rsid w:val="00782F36"/>
    <w:rsid w:val="00784BD1"/>
    <w:rsid w:val="007858D8"/>
    <w:rsid w:val="00787646"/>
    <w:rsid w:val="00792D6F"/>
    <w:rsid w:val="007939D2"/>
    <w:rsid w:val="0079418F"/>
    <w:rsid w:val="00794CF8"/>
    <w:rsid w:val="0079723E"/>
    <w:rsid w:val="007A2488"/>
    <w:rsid w:val="007A279D"/>
    <w:rsid w:val="007A40B2"/>
    <w:rsid w:val="007A4378"/>
    <w:rsid w:val="007A4A0A"/>
    <w:rsid w:val="007A4BD7"/>
    <w:rsid w:val="007A5DD1"/>
    <w:rsid w:val="007A5F6B"/>
    <w:rsid w:val="007A66AB"/>
    <w:rsid w:val="007A77C4"/>
    <w:rsid w:val="007B39CA"/>
    <w:rsid w:val="007B6023"/>
    <w:rsid w:val="007B6586"/>
    <w:rsid w:val="007B6818"/>
    <w:rsid w:val="007B689E"/>
    <w:rsid w:val="007C0E4F"/>
    <w:rsid w:val="007C2B56"/>
    <w:rsid w:val="007C2C1E"/>
    <w:rsid w:val="007C3A02"/>
    <w:rsid w:val="007C446B"/>
    <w:rsid w:val="007C5E88"/>
    <w:rsid w:val="007C65B9"/>
    <w:rsid w:val="007C6E0D"/>
    <w:rsid w:val="007D07D1"/>
    <w:rsid w:val="007D3C75"/>
    <w:rsid w:val="007D792A"/>
    <w:rsid w:val="007E057C"/>
    <w:rsid w:val="007E120C"/>
    <w:rsid w:val="007E1879"/>
    <w:rsid w:val="007E1B10"/>
    <w:rsid w:val="007E2AEB"/>
    <w:rsid w:val="007E5529"/>
    <w:rsid w:val="007E6632"/>
    <w:rsid w:val="007E73C4"/>
    <w:rsid w:val="007E7D6B"/>
    <w:rsid w:val="007F11A0"/>
    <w:rsid w:val="007F2366"/>
    <w:rsid w:val="007F2393"/>
    <w:rsid w:val="007F3165"/>
    <w:rsid w:val="00802046"/>
    <w:rsid w:val="008024C8"/>
    <w:rsid w:val="00802516"/>
    <w:rsid w:val="00802A68"/>
    <w:rsid w:val="00803429"/>
    <w:rsid w:val="0080396A"/>
    <w:rsid w:val="00803A42"/>
    <w:rsid w:val="00805D17"/>
    <w:rsid w:val="00805D3A"/>
    <w:rsid w:val="008076F5"/>
    <w:rsid w:val="008111B3"/>
    <w:rsid w:val="008111CB"/>
    <w:rsid w:val="008138DE"/>
    <w:rsid w:val="00814ED5"/>
    <w:rsid w:val="00817C72"/>
    <w:rsid w:val="008200D6"/>
    <w:rsid w:val="0082098D"/>
    <w:rsid w:val="0082161C"/>
    <w:rsid w:val="00822546"/>
    <w:rsid w:val="00823B64"/>
    <w:rsid w:val="00825EE6"/>
    <w:rsid w:val="00826177"/>
    <w:rsid w:val="00826A79"/>
    <w:rsid w:val="00826B08"/>
    <w:rsid w:val="00827204"/>
    <w:rsid w:val="00831AED"/>
    <w:rsid w:val="00832D61"/>
    <w:rsid w:val="00833291"/>
    <w:rsid w:val="00835B7A"/>
    <w:rsid w:val="00835F4B"/>
    <w:rsid w:val="00836918"/>
    <w:rsid w:val="00836B4B"/>
    <w:rsid w:val="00837374"/>
    <w:rsid w:val="008374EF"/>
    <w:rsid w:val="00841209"/>
    <w:rsid w:val="00843C71"/>
    <w:rsid w:val="00844D37"/>
    <w:rsid w:val="0084564E"/>
    <w:rsid w:val="00846550"/>
    <w:rsid w:val="008465C1"/>
    <w:rsid w:val="008473EA"/>
    <w:rsid w:val="00847E45"/>
    <w:rsid w:val="00852170"/>
    <w:rsid w:val="00852A01"/>
    <w:rsid w:val="00852BA7"/>
    <w:rsid w:val="008530AB"/>
    <w:rsid w:val="0085397E"/>
    <w:rsid w:val="00856494"/>
    <w:rsid w:val="00856BC8"/>
    <w:rsid w:val="00862F9B"/>
    <w:rsid w:val="008638C7"/>
    <w:rsid w:val="00863D84"/>
    <w:rsid w:val="00863DE3"/>
    <w:rsid w:val="00864AA8"/>
    <w:rsid w:val="00865934"/>
    <w:rsid w:val="00865F27"/>
    <w:rsid w:val="008678E0"/>
    <w:rsid w:val="00870D7F"/>
    <w:rsid w:val="0087183C"/>
    <w:rsid w:val="008718B0"/>
    <w:rsid w:val="00871B77"/>
    <w:rsid w:val="00871DD3"/>
    <w:rsid w:val="0087260A"/>
    <w:rsid w:val="008727A5"/>
    <w:rsid w:val="008733BB"/>
    <w:rsid w:val="0087347E"/>
    <w:rsid w:val="0087348C"/>
    <w:rsid w:val="0087403F"/>
    <w:rsid w:val="008749FD"/>
    <w:rsid w:val="0087608E"/>
    <w:rsid w:val="0088083F"/>
    <w:rsid w:val="00882448"/>
    <w:rsid w:val="00882F9F"/>
    <w:rsid w:val="008835B9"/>
    <w:rsid w:val="0088362F"/>
    <w:rsid w:val="008843C0"/>
    <w:rsid w:val="00885216"/>
    <w:rsid w:val="008869C8"/>
    <w:rsid w:val="00886C24"/>
    <w:rsid w:val="00890238"/>
    <w:rsid w:val="008904F7"/>
    <w:rsid w:val="00890853"/>
    <w:rsid w:val="008929C8"/>
    <w:rsid w:val="00893AB5"/>
    <w:rsid w:val="00893CA2"/>
    <w:rsid w:val="00895037"/>
    <w:rsid w:val="008A0400"/>
    <w:rsid w:val="008A047F"/>
    <w:rsid w:val="008A441B"/>
    <w:rsid w:val="008A470D"/>
    <w:rsid w:val="008A544A"/>
    <w:rsid w:val="008A56FF"/>
    <w:rsid w:val="008B3124"/>
    <w:rsid w:val="008B3936"/>
    <w:rsid w:val="008B5DEB"/>
    <w:rsid w:val="008B5FC1"/>
    <w:rsid w:val="008B75AC"/>
    <w:rsid w:val="008B7A5A"/>
    <w:rsid w:val="008B7C66"/>
    <w:rsid w:val="008C1CBA"/>
    <w:rsid w:val="008C2BB1"/>
    <w:rsid w:val="008C2E47"/>
    <w:rsid w:val="008C4A6F"/>
    <w:rsid w:val="008C5E2D"/>
    <w:rsid w:val="008C77B7"/>
    <w:rsid w:val="008D0156"/>
    <w:rsid w:val="008D08F9"/>
    <w:rsid w:val="008D14F7"/>
    <w:rsid w:val="008D1AFE"/>
    <w:rsid w:val="008D2BE2"/>
    <w:rsid w:val="008D3092"/>
    <w:rsid w:val="008D3490"/>
    <w:rsid w:val="008D5A92"/>
    <w:rsid w:val="008D6197"/>
    <w:rsid w:val="008E0902"/>
    <w:rsid w:val="008E22D0"/>
    <w:rsid w:val="008E2393"/>
    <w:rsid w:val="008E247F"/>
    <w:rsid w:val="008E2721"/>
    <w:rsid w:val="008E2851"/>
    <w:rsid w:val="008E33B2"/>
    <w:rsid w:val="008E356F"/>
    <w:rsid w:val="008E42E1"/>
    <w:rsid w:val="008E518F"/>
    <w:rsid w:val="008E6732"/>
    <w:rsid w:val="008E7B4E"/>
    <w:rsid w:val="008F064B"/>
    <w:rsid w:val="008F151A"/>
    <w:rsid w:val="008F2585"/>
    <w:rsid w:val="008F4633"/>
    <w:rsid w:val="008F5DF4"/>
    <w:rsid w:val="008F5F12"/>
    <w:rsid w:val="00900A52"/>
    <w:rsid w:val="00901234"/>
    <w:rsid w:val="00901EC8"/>
    <w:rsid w:val="009031D4"/>
    <w:rsid w:val="0090574A"/>
    <w:rsid w:val="00905DCB"/>
    <w:rsid w:val="0090742F"/>
    <w:rsid w:val="009103C6"/>
    <w:rsid w:val="00910B8F"/>
    <w:rsid w:val="00910D81"/>
    <w:rsid w:val="009117D5"/>
    <w:rsid w:val="0091311B"/>
    <w:rsid w:val="00916635"/>
    <w:rsid w:val="009173A7"/>
    <w:rsid w:val="00921942"/>
    <w:rsid w:val="00924E84"/>
    <w:rsid w:val="00925DDA"/>
    <w:rsid w:val="00925ED4"/>
    <w:rsid w:val="00926F40"/>
    <w:rsid w:val="00930E8E"/>
    <w:rsid w:val="0093262C"/>
    <w:rsid w:val="00933CBB"/>
    <w:rsid w:val="00935450"/>
    <w:rsid w:val="00937B04"/>
    <w:rsid w:val="00940D4C"/>
    <w:rsid w:val="00941B08"/>
    <w:rsid w:val="009429D2"/>
    <w:rsid w:val="00942EFC"/>
    <w:rsid w:val="00942F10"/>
    <w:rsid w:val="00943E65"/>
    <w:rsid w:val="00944430"/>
    <w:rsid w:val="009459B9"/>
    <w:rsid w:val="00945E5D"/>
    <w:rsid w:val="00946753"/>
    <w:rsid w:val="00951513"/>
    <w:rsid w:val="0095205C"/>
    <w:rsid w:val="00955D01"/>
    <w:rsid w:val="00955E8A"/>
    <w:rsid w:val="009609D9"/>
    <w:rsid w:val="00960BCD"/>
    <w:rsid w:val="00963441"/>
    <w:rsid w:val="00964980"/>
    <w:rsid w:val="009666C8"/>
    <w:rsid w:val="00966AF7"/>
    <w:rsid w:val="00971680"/>
    <w:rsid w:val="0097183B"/>
    <w:rsid w:val="00972871"/>
    <w:rsid w:val="00972E5E"/>
    <w:rsid w:val="009731AA"/>
    <w:rsid w:val="00973408"/>
    <w:rsid w:val="009734B8"/>
    <w:rsid w:val="009735E0"/>
    <w:rsid w:val="00975748"/>
    <w:rsid w:val="00976E24"/>
    <w:rsid w:val="00977FA2"/>
    <w:rsid w:val="009808F9"/>
    <w:rsid w:val="00980F2B"/>
    <w:rsid w:val="00983298"/>
    <w:rsid w:val="00983A48"/>
    <w:rsid w:val="00984675"/>
    <w:rsid w:val="00987542"/>
    <w:rsid w:val="009918B0"/>
    <w:rsid w:val="00992390"/>
    <w:rsid w:val="009936D7"/>
    <w:rsid w:val="00993CC7"/>
    <w:rsid w:val="00994084"/>
    <w:rsid w:val="009945C9"/>
    <w:rsid w:val="009963E8"/>
    <w:rsid w:val="00997E92"/>
    <w:rsid w:val="009A4C11"/>
    <w:rsid w:val="009A5C26"/>
    <w:rsid w:val="009B00A5"/>
    <w:rsid w:val="009B0298"/>
    <w:rsid w:val="009B03E7"/>
    <w:rsid w:val="009B0610"/>
    <w:rsid w:val="009B0AD4"/>
    <w:rsid w:val="009B1E2C"/>
    <w:rsid w:val="009B1FF8"/>
    <w:rsid w:val="009B2779"/>
    <w:rsid w:val="009B2D4E"/>
    <w:rsid w:val="009B3341"/>
    <w:rsid w:val="009B3E73"/>
    <w:rsid w:val="009B41F0"/>
    <w:rsid w:val="009B4A32"/>
    <w:rsid w:val="009B597D"/>
    <w:rsid w:val="009B5D58"/>
    <w:rsid w:val="009B6B64"/>
    <w:rsid w:val="009B6D15"/>
    <w:rsid w:val="009C145A"/>
    <w:rsid w:val="009C1BC2"/>
    <w:rsid w:val="009C73FD"/>
    <w:rsid w:val="009D1C1B"/>
    <w:rsid w:val="009D34F9"/>
    <w:rsid w:val="009D3D97"/>
    <w:rsid w:val="009D45F8"/>
    <w:rsid w:val="009D72F8"/>
    <w:rsid w:val="009D7EAA"/>
    <w:rsid w:val="009E11D0"/>
    <w:rsid w:val="009E15F9"/>
    <w:rsid w:val="009E24A4"/>
    <w:rsid w:val="009E2732"/>
    <w:rsid w:val="009E5217"/>
    <w:rsid w:val="009E5989"/>
    <w:rsid w:val="009E7D31"/>
    <w:rsid w:val="009F169F"/>
    <w:rsid w:val="009F3BD8"/>
    <w:rsid w:val="009F40A9"/>
    <w:rsid w:val="009F624D"/>
    <w:rsid w:val="009F7285"/>
    <w:rsid w:val="00A00D53"/>
    <w:rsid w:val="00A02165"/>
    <w:rsid w:val="00A04893"/>
    <w:rsid w:val="00A05A02"/>
    <w:rsid w:val="00A077E2"/>
    <w:rsid w:val="00A136AB"/>
    <w:rsid w:val="00A137FD"/>
    <w:rsid w:val="00A1539A"/>
    <w:rsid w:val="00A156F0"/>
    <w:rsid w:val="00A167BC"/>
    <w:rsid w:val="00A240F3"/>
    <w:rsid w:val="00A248B9"/>
    <w:rsid w:val="00A24972"/>
    <w:rsid w:val="00A24CC5"/>
    <w:rsid w:val="00A260CB"/>
    <w:rsid w:val="00A27955"/>
    <w:rsid w:val="00A33824"/>
    <w:rsid w:val="00A34827"/>
    <w:rsid w:val="00A351AA"/>
    <w:rsid w:val="00A35C67"/>
    <w:rsid w:val="00A36B9F"/>
    <w:rsid w:val="00A37028"/>
    <w:rsid w:val="00A371AE"/>
    <w:rsid w:val="00A40841"/>
    <w:rsid w:val="00A4118A"/>
    <w:rsid w:val="00A42F39"/>
    <w:rsid w:val="00A433A4"/>
    <w:rsid w:val="00A438BD"/>
    <w:rsid w:val="00A43D9F"/>
    <w:rsid w:val="00A44A53"/>
    <w:rsid w:val="00A46A1E"/>
    <w:rsid w:val="00A47842"/>
    <w:rsid w:val="00A47D89"/>
    <w:rsid w:val="00A510BF"/>
    <w:rsid w:val="00A5111D"/>
    <w:rsid w:val="00A53890"/>
    <w:rsid w:val="00A53C96"/>
    <w:rsid w:val="00A54F42"/>
    <w:rsid w:val="00A5501C"/>
    <w:rsid w:val="00A5508C"/>
    <w:rsid w:val="00A55275"/>
    <w:rsid w:val="00A61137"/>
    <w:rsid w:val="00A62893"/>
    <w:rsid w:val="00A62E2F"/>
    <w:rsid w:val="00A6621C"/>
    <w:rsid w:val="00A678BE"/>
    <w:rsid w:val="00A71697"/>
    <w:rsid w:val="00A72CB2"/>
    <w:rsid w:val="00A73D5B"/>
    <w:rsid w:val="00A76477"/>
    <w:rsid w:val="00A766DC"/>
    <w:rsid w:val="00A776C9"/>
    <w:rsid w:val="00A776F9"/>
    <w:rsid w:val="00A828C6"/>
    <w:rsid w:val="00A8548D"/>
    <w:rsid w:val="00A858AE"/>
    <w:rsid w:val="00A87715"/>
    <w:rsid w:val="00A90665"/>
    <w:rsid w:val="00A90890"/>
    <w:rsid w:val="00A91C15"/>
    <w:rsid w:val="00A93CFC"/>
    <w:rsid w:val="00A94147"/>
    <w:rsid w:val="00A942FB"/>
    <w:rsid w:val="00A9442D"/>
    <w:rsid w:val="00A9659D"/>
    <w:rsid w:val="00A977E2"/>
    <w:rsid w:val="00AA0445"/>
    <w:rsid w:val="00AA12C2"/>
    <w:rsid w:val="00AA5A32"/>
    <w:rsid w:val="00AB1D38"/>
    <w:rsid w:val="00AB389F"/>
    <w:rsid w:val="00AB6ED7"/>
    <w:rsid w:val="00AB7E5E"/>
    <w:rsid w:val="00AC1FB5"/>
    <w:rsid w:val="00AC2520"/>
    <w:rsid w:val="00AC51B3"/>
    <w:rsid w:val="00AC5245"/>
    <w:rsid w:val="00AC7D0D"/>
    <w:rsid w:val="00AD1101"/>
    <w:rsid w:val="00AD16AD"/>
    <w:rsid w:val="00AD27A3"/>
    <w:rsid w:val="00AD2BFD"/>
    <w:rsid w:val="00AD2CC8"/>
    <w:rsid w:val="00AD40F0"/>
    <w:rsid w:val="00AD6E71"/>
    <w:rsid w:val="00AD7734"/>
    <w:rsid w:val="00AE3054"/>
    <w:rsid w:val="00AE3900"/>
    <w:rsid w:val="00AE3CDA"/>
    <w:rsid w:val="00AE5381"/>
    <w:rsid w:val="00AE544B"/>
    <w:rsid w:val="00AE5DD9"/>
    <w:rsid w:val="00AE5EA0"/>
    <w:rsid w:val="00AE7B2F"/>
    <w:rsid w:val="00AF02D4"/>
    <w:rsid w:val="00AF063B"/>
    <w:rsid w:val="00AF16FB"/>
    <w:rsid w:val="00AF2EB5"/>
    <w:rsid w:val="00AF42C7"/>
    <w:rsid w:val="00AF588B"/>
    <w:rsid w:val="00AF5C34"/>
    <w:rsid w:val="00AF7AD0"/>
    <w:rsid w:val="00B0044E"/>
    <w:rsid w:val="00B00478"/>
    <w:rsid w:val="00B04C7B"/>
    <w:rsid w:val="00B053F3"/>
    <w:rsid w:val="00B05FFA"/>
    <w:rsid w:val="00B0608B"/>
    <w:rsid w:val="00B1089B"/>
    <w:rsid w:val="00B11EB8"/>
    <w:rsid w:val="00B12FED"/>
    <w:rsid w:val="00B14A8D"/>
    <w:rsid w:val="00B14ADF"/>
    <w:rsid w:val="00B1615B"/>
    <w:rsid w:val="00B168BE"/>
    <w:rsid w:val="00B17573"/>
    <w:rsid w:val="00B23B4A"/>
    <w:rsid w:val="00B279CD"/>
    <w:rsid w:val="00B27D43"/>
    <w:rsid w:val="00B306E4"/>
    <w:rsid w:val="00B30915"/>
    <w:rsid w:val="00B32104"/>
    <w:rsid w:val="00B35049"/>
    <w:rsid w:val="00B36008"/>
    <w:rsid w:val="00B3720C"/>
    <w:rsid w:val="00B37986"/>
    <w:rsid w:val="00B37A62"/>
    <w:rsid w:val="00B40A79"/>
    <w:rsid w:val="00B4118B"/>
    <w:rsid w:val="00B41595"/>
    <w:rsid w:val="00B42957"/>
    <w:rsid w:val="00B434FC"/>
    <w:rsid w:val="00B439EF"/>
    <w:rsid w:val="00B52D6D"/>
    <w:rsid w:val="00B5361B"/>
    <w:rsid w:val="00B603C5"/>
    <w:rsid w:val="00B60915"/>
    <w:rsid w:val="00B61E0E"/>
    <w:rsid w:val="00B63564"/>
    <w:rsid w:val="00B66062"/>
    <w:rsid w:val="00B70850"/>
    <w:rsid w:val="00B710EF"/>
    <w:rsid w:val="00B71F18"/>
    <w:rsid w:val="00B72F4C"/>
    <w:rsid w:val="00B7486D"/>
    <w:rsid w:val="00B766AA"/>
    <w:rsid w:val="00B80012"/>
    <w:rsid w:val="00B80A2D"/>
    <w:rsid w:val="00B80BA6"/>
    <w:rsid w:val="00B80DAD"/>
    <w:rsid w:val="00B8208C"/>
    <w:rsid w:val="00B8313A"/>
    <w:rsid w:val="00B83818"/>
    <w:rsid w:val="00B84285"/>
    <w:rsid w:val="00B8490B"/>
    <w:rsid w:val="00B91150"/>
    <w:rsid w:val="00B92480"/>
    <w:rsid w:val="00B95073"/>
    <w:rsid w:val="00B962F5"/>
    <w:rsid w:val="00B96C98"/>
    <w:rsid w:val="00B97FF6"/>
    <w:rsid w:val="00BA4410"/>
    <w:rsid w:val="00BA44CD"/>
    <w:rsid w:val="00BA4775"/>
    <w:rsid w:val="00BA7C82"/>
    <w:rsid w:val="00BB2BCC"/>
    <w:rsid w:val="00BB348E"/>
    <w:rsid w:val="00BB3780"/>
    <w:rsid w:val="00BB631B"/>
    <w:rsid w:val="00BB7517"/>
    <w:rsid w:val="00BB7E40"/>
    <w:rsid w:val="00BC077C"/>
    <w:rsid w:val="00BC10DE"/>
    <w:rsid w:val="00BC1330"/>
    <w:rsid w:val="00BC14B9"/>
    <w:rsid w:val="00BC1F34"/>
    <w:rsid w:val="00BC7CD3"/>
    <w:rsid w:val="00BD06B3"/>
    <w:rsid w:val="00BD1E27"/>
    <w:rsid w:val="00BD2E32"/>
    <w:rsid w:val="00BD506F"/>
    <w:rsid w:val="00BD68AA"/>
    <w:rsid w:val="00BD7866"/>
    <w:rsid w:val="00BE08F1"/>
    <w:rsid w:val="00BE1A79"/>
    <w:rsid w:val="00BE3367"/>
    <w:rsid w:val="00BE3755"/>
    <w:rsid w:val="00BE3C20"/>
    <w:rsid w:val="00BE5701"/>
    <w:rsid w:val="00BE5839"/>
    <w:rsid w:val="00BE636A"/>
    <w:rsid w:val="00BE66E5"/>
    <w:rsid w:val="00BE6D78"/>
    <w:rsid w:val="00BE7DFC"/>
    <w:rsid w:val="00BF19E9"/>
    <w:rsid w:val="00BF2C3E"/>
    <w:rsid w:val="00BF5174"/>
    <w:rsid w:val="00BF74B3"/>
    <w:rsid w:val="00BF7A58"/>
    <w:rsid w:val="00C00B98"/>
    <w:rsid w:val="00C02731"/>
    <w:rsid w:val="00C030B8"/>
    <w:rsid w:val="00C030DE"/>
    <w:rsid w:val="00C0366A"/>
    <w:rsid w:val="00C03D46"/>
    <w:rsid w:val="00C05BE1"/>
    <w:rsid w:val="00C06A42"/>
    <w:rsid w:val="00C07131"/>
    <w:rsid w:val="00C10D21"/>
    <w:rsid w:val="00C11ADC"/>
    <w:rsid w:val="00C13C1F"/>
    <w:rsid w:val="00C14549"/>
    <w:rsid w:val="00C15412"/>
    <w:rsid w:val="00C17140"/>
    <w:rsid w:val="00C1731B"/>
    <w:rsid w:val="00C200AD"/>
    <w:rsid w:val="00C213BD"/>
    <w:rsid w:val="00C23333"/>
    <w:rsid w:val="00C24478"/>
    <w:rsid w:val="00C250F3"/>
    <w:rsid w:val="00C25EF5"/>
    <w:rsid w:val="00C30E38"/>
    <w:rsid w:val="00C31DDA"/>
    <w:rsid w:val="00C31F77"/>
    <w:rsid w:val="00C321C2"/>
    <w:rsid w:val="00C32AE3"/>
    <w:rsid w:val="00C32D6E"/>
    <w:rsid w:val="00C34A92"/>
    <w:rsid w:val="00C354CB"/>
    <w:rsid w:val="00C35842"/>
    <w:rsid w:val="00C359F3"/>
    <w:rsid w:val="00C3689B"/>
    <w:rsid w:val="00C402E2"/>
    <w:rsid w:val="00C40986"/>
    <w:rsid w:val="00C40C1E"/>
    <w:rsid w:val="00C41682"/>
    <w:rsid w:val="00C41AAD"/>
    <w:rsid w:val="00C41DB3"/>
    <w:rsid w:val="00C4232D"/>
    <w:rsid w:val="00C445D1"/>
    <w:rsid w:val="00C44F35"/>
    <w:rsid w:val="00C46A3D"/>
    <w:rsid w:val="00C47960"/>
    <w:rsid w:val="00C50FA3"/>
    <w:rsid w:val="00C51B25"/>
    <w:rsid w:val="00C52B34"/>
    <w:rsid w:val="00C540E0"/>
    <w:rsid w:val="00C54831"/>
    <w:rsid w:val="00C60D68"/>
    <w:rsid w:val="00C62BC0"/>
    <w:rsid w:val="00C64494"/>
    <w:rsid w:val="00C64674"/>
    <w:rsid w:val="00C64785"/>
    <w:rsid w:val="00C70753"/>
    <w:rsid w:val="00C73337"/>
    <w:rsid w:val="00C75339"/>
    <w:rsid w:val="00C81B38"/>
    <w:rsid w:val="00C84D8C"/>
    <w:rsid w:val="00C85FAD"/>
    <w:rsid w:val="00C86387"/>
    <w:rsid w:val="00C871C9"/>
    <w:rsid w:val="00C90AFC"/>
    <w:rsid w:val="00C90C75"/>
    <w:rsid w:val="00C90C99"/>
    <w:rsid w:val="00C91A54"/>
    <w:rsid w:val="00C91D92"/>
    <w:rsid w:val="00C928F1"/>
    <w:rsid w:val="00C93188"/>
    <w:rsid w:val="00C938E9"/>
    <w:rsid w:val="00C94787"/>
    <w:rsid w:val="00C9556D"/>
    <w:rsid w:val="00C96AF3"/>
    <w:rsid w:val="00CA1414"/>
    <w:rsid w:val="00CA367A"/>
    <w:rsid w:val="00CA3A82"/>
    <w:rsid w:val="00CA3A87"/>
    <w:rsid w:val="00CA3F8D"/>
    <w:rsid w:val="00CA4F05"/>
    <w:rsid w:val="00CA520D"/>
    <w:rsid w:val="00CA7B36"/>
    <w:rsid w:val="00CB0587"/>
    <w:rsid w:val="00CB0C36"/>
    <w:rsid w:val="00CB0EFF"/>
    <w:rsid w:val="00CB306D"/>
    <w:rsid w:val="00CB3784"/>
    <w:rsid w:val="00CB3AB3"/>
    <w:rsid w:val="00CB4CAF"/>
    <w:rsid w:val="00CB5D2A"/>
    <w:rsid w:val="00CC07FA"/>
    <w:rsid w:val="00CC16A5"/>
    <w:rsid w:val="00CC2CBF"/>
    <w:rsid w:val="00CC317E"/>
    <w:rsid w:val="00CC4631"/>
    <w:rsid w:val="00CC53EC"/>
    <w:rsid w:val="00CC6CA0"/>
    <w:rsid w:val="00CC7524"/>
    <w:rsid w:val="00CC7572"/>
    <w:rsid w:val="00CD0B65"/>
    <w:rsid w:val="00CD1B44"/>
    <w:rsid w:val="00CD33DB"/>
    <w:rsid w:val="00CD4353"/>
    <w:rsid w:val="00CD49F2"/>
    <w:rsid w:val="00CD4F3F"/>
    <w:rsid w:val="00CD5594"/>
    <w:rsid w:val="00CD786F"/>
    <w:rsid w:val="00CD7C00"/>
    <w:rsid w:val="00CE04C3"/>
    <w:rsid w:val="00CE0718"/>
    <w:rsid w:val="00CE0D68"/>
    <w:rsid w:val="00CE361A"/>
    <w:rsid w:val="00CE4B66"/>
    <w:rsid w:val="00CE5F20"/>
    <w:rsid w:val="00CE7889"/>
    <w:rsid w:val="00CE7E5E"/>
    <w:rsid w:val="00CF1886"/>
    <w:rsid w:val="00CF2ACE"/>
    <w:rsid w:val="00CF32FA"/>
    <w:rsid w:val="00CF4D67"/>
    <w:rsid w:val="00D01D1B"/>
    <w:rsid w:val="00D053EB"/>
    <w:rsid w:val="00D05469"/>
    <w:rsid w:val="00D057F6"/>
    <w:rsid w:val="00D06E83"/>
    <w:rsid w:val="00D07B85"/>
    <w:rsid w:val="00D10556"/>
    <w:rsid w:val="00D11D54"/>
    <w:rsid w:val="00D132C1"/>
    <w:rsid w:val="00D16CFA"/>
    <w:rsid w:val="00D16E7C"/>
    <w:rsid w:val="00D1705A"/>
    <w:rsid w:val="00D213D7"/>
    <w:rsid w:val="00D226B3"/>
    <w:rsid w:val="00D2271A"/>
    <w:rsid w:val="00D25309"/>
    <w:rsid w:val="00D2671F"/>
    <w:rsid w:val="00D26CCC"/>
    <w:rsid w:val="00D3261C"/>
    <w:rsid w:val="00D334EB"/>
    <w:rsid w:val="00D34B0A"/>
    <w:rsid w:val="00D34DF4"/>
    <w:rsid w:val="00D36085"/>
    <w:rsid w:val="00D3630E"/>
    <w:rsid w:val="00D36CA0"/>
    <w:rsid w:val="00D43E30"/>
    <w:rsid w:val="00D447A7"/>
    <w:rsid w:val="00D47563"/>
    <w:rsid w:val="00D50E71"/>
    <w:rsid w:val="00D5292E"/>
    <w:rsid w:val="00D54CA1"/>
    <w:rsid w:val="00D55A6C"/>
    <w:rsid w:val="00D56827"/>
    <w:rsid w:val="00D57953"/>
    <w:rsid w:val="00D57AAE"/>
    <w:rsid w:val="00D60168"/>
    <w:rsid w:val="00D62265"/>
    <w:rsid w:val="00D62C22"/>
    <w:rsid w:val="00D62D79"/>
    <w:rsid w:val="00D63419"/>
    <w:rsid w:val="00D65507"/>
    <w:rsid w:val="00D65A11"/>
    <w:rsid w:val="00D66492"/>
    <w:rsid w:val="00D665B5"/>
    <w:rsid w:val="00D677B9"/>
    <w:rsid w:val="00D70675"/>
    <w:rsid w:val="00D70B41"/>
    <w:rsid w:val="00D70B6A"/>
    <w:rsid w:val="00D71936"/>
    <w:rsid w:val="00D71D18"/>
    <w:rsid w:val="00D72D75"/>
    <w:rsid w:val="00D738F3"/>
    <w:rsid w:val="00D75D31"/>
    <w:rsid w:val="00D75EF8"/>
    <w:rsid w:val="00D75F71"/>
    <w:rsid w:val="00D75F9C"/>
    <w:rsid w:val="00D768B2"/>
    <w:rsid w:val="00D76E40"/>
    <w:rsid w:val="00D80CB7"/>
    <w:rsid w:val="00D823BA"/>
    <w:rsid w:val="00D82AE9"/>
    <w:rsid w:val="00D85DA4"/>
    <w:rsid w:val="00D86298"/>
    <w:rsid w:val="00D875D6"/>
    <w:rsid w:val="00D90940"/>
    <w:rsid w:val="00D924C3"/>
    <w:rsid w:val="00D93AD4"/>
    <w:rsid w:val="00D974FB"/>
    <w:rsid w:val="00DA0085"/>
    <w:rsid w:val="00DA0CA9"/>
    <w:rsid w:val="00DA0FD5"/>
    <w:rsid w:val="00DA22DE"/>
    <w:rsid w:val="00DA5308"/>
    <w:rsid w:val="00DA5926"/>
    <w:rsid w:val="00DA64CF"/>
    <w:rsid w:val="00DA7DA6"/>
    <w:rsid w:val="00DB02E6"/>
    <w:rsid w:val="00DB2A06"/>
    <w:rsid w:val="00DB2E2B"/>
    <w:rsid w:val="00DB362C"/>
    <w:rsid w:val="00DB3D51"/>
    <w:rsid w:val="00DB408B"/>
    <w:rsid w:val="00DB65EB"/>
    <w:rsid w:val="00DB76AF"/>
    <w:rsid w:val="00DC2B11"/>
    <w:rsid w:val="00DC335E"/>
    <w:rsid w:val="00DC3D03"/>
    <w:rsid w:val="00DC4A8F"/>
    <w:rsid w:val="00DC4CC6"/>
    <w:rsid w:val="00DC61FF"/>
    <w:rsid w:val="00DC670E"/>
    <w:rsid w:val="00DD0896"/>
    <w:rsid w:val="00DD09A7"/>
    <w:rsid w:val="00DD0AA8"/>
    <w:rsid w:val="00DD0B87"/>
    <w:rsid w:val="00DD0DA6"/>
    <w:rsid w:val="00DD2561"/>
    <w:rsid w:val="00DD2952"/>
    <w:rsid w:val="00DD4444"/>
    <w:rsid w:val="00DD507E"/>
    <w:rsid w:val="00DD5ED9"/>
    <w:rsid w:val="00DD5F7C"/>
    <w:rsid w:val="00DD619F"/>
    <w:rsid w:val="00DD6FD4"/>
    <w:rsid w:val="00DE14B2"/>
    <w:rsid w:val="00DE169C"/>
    <w:rsid w:val="00DE1827"/>
    <w:rsid w:val="00DE29C6"/>
    <w:rsid w:val="00DE34AE"/>
    <w:rsid w:val="00DE3715"/>
    <w:rsid w:val="00DE3B4B"/>
    <w:rsid w:val="00DE428F"/>
    <w:rsid w:val="00DE4DDB"/>
    <w:rsid w:val="00DE51E7"/>
    <w:rsid w:val="00DE7A09"/>
    <w:rsid w:val="00DF08B2"/>
    <w:rsid w:val="00DF0EA4"/>
    <w:rsid w:val="00DF1F87"/>
    <w:rsid w:val="00DF22C1"/>
    <w:rsid w:val="00DF27E3"/>
    <w:rsid w:val="00DF558D"/>
    <w:rsid w:val="00DF5FFE"/>
    <w:rsid w:val="00E02CB4"/>
    <w:rsid w:val="00E07852"/>
    <w:rsid w:val="00E10D1A"/>
    <w:rsid w:val="00E112DB"/>
    <w:rsid w:val="00E125A9"/>
    <w:rsid w:val="00E135FE"/>
    <w:rsid w:val="00E150EF"/>
    <w:rsid w:val="00E1595D"/>
    <w:rsid w:val="00E16052"/>
    <w:rsid w:val="00E1610C"/>
    <w:rsid w:val="00E16C1D"/>
    <w:rsid w:val="00E17A10"/>
    <w:rsid w:val="00E17EB4"/>
    <w:rsid w:val="00E236C8"/>
    <w:rsid w:val="00E24852"/>
    <w:rsid w:val="00E24EE1"/>
    <w:rsid w:val="00E25377"/>
    <w:rsid w:val="00E25887"/>
    <w:rsid w:val="00E26B8E"/>
    <w:rsid w:val="00E26EFD"/>
    <w:rsid w:val="00E30E3B"/>
    <w:rsid w:val="00E322BB"/>
    <w:rsid w:val="00E32D4D"/>
    <w:rsid w:val="00E334EE"/>
    <w:rsid w:val="00E351A5"/>
    <w:rsid w:val="00E3547F"/>
    <w:rsid w:val="00E357DB"/>
    <w:rsid w:val="00E36F12"/>
    <w:rsid w:val="00E411B9"/>
    <w:rsid w:val="00E41D9E"/>
    <w:rsid w:val="00E42577"/>
    <w:rsid w:val="00E42B90"/>
    <w:rsid w:val="00E42EEC"/>
    <w:rsid w:val="00E44E2E"/>
    <w:rsid w:val="00E4510F"/>
    <w:rsid w:val="00E4680A"/>
    <w:rsid w:val="00E50C1F"/>
    <w:rsid w:val="00E51349"/>
    <w:rsid w:val="00E54039"/>
    <w:rsid w:val="00E54DE1"/>
    <w:rsid w:val="00E556C1"/>
    <w:rsid w:val="00E56026"/>
    <w:rsid w:val="00E56AE0"/>
    <w:rsid w:val="00E56BAF"/>
    <w:rsid w:val="00E56D7A"/>
    <w:rsid w:val="00E5784D"/>
    <w:rsid w:val="00E60908"/>
    <w:rsid w:val="00E60C06"/>
    <w:rsid w:val="00E6123A"/>
    <w:rsid w:val="00E613C2"/>
    <w:rsid w:val="00E63A02"/>
    <w:rsid w:val="00E64E58"/>
    <w:rsid w:val="00E66166"/>
    <w:rsid w:val="00E70D89"/>
    <w:rsid w:val="00E7138F"/>
    <w:rsid w:val="00E71E35"/>
    <w:rsid w:val="00E723C6"/>
    <w:rsid w:val="00E731B8"/>
    <w:rsid w:val="00E738B3"/>
    <w:rsid w:val="00E747D0"/>
    <w:rsid w:val="00E75386"/>
    <w:rsid w:val="00E76CB6"/>
    <w:rsid w:val="00E818AB"/>
    <w:rsid w:val="00E828C3"/>
    <w:rsid w:val="00E84027"/>
    <w:rsid w:val="00E84A75"/>
    <w:rsid w:val="00E91195"/>
    <w:rsid w:val="00E91AEB"/>
    <w:rsid w:val="00E92D64"/>
    <w:rsid w:val="00E94E6D"/>
    <w:rsid w:val="00E9558B"/>
    <w:rsid w:val="00E96BAC"/>
    <w:rsid w:val="00E97F81"/>
    <w:rsid w:val="00EA232D"/>
    <w:rsid w:val="00EA25B1"/>
    <w:rsid w:val="00EA3966"/>
    <w:rsid w:val="00EA3E88"/>
    <w:rsid w:val="00EA4264"/>
    <w:rsid w:val="00EA4FE2"/>
    <w:rsid w:val="00EA5C29"/>
    <w:rsid w:val="00EA5E7C"/>
    <w:rsid w:val="00EA63B9"/>
    <w:rsid w:val="00EA6566"/>
    <w:rsid w:val="00EA7CDD"/>
    <w:rsid w:val="00EB27E4"/>
    <w:rsid w:val="00EB32D9"/>
    <w:rsid w:val="00EB382D"/>
    <w:rsid w:val="00EB3B15"/>
    <w:rsid w:val="00EB4169"/>
    <w:rsid w:val="00EC0104"/>
    <w:rsid w:val="00EC0C53"/>
    <w:rsid w:val="00EC2983"/>
    <w:rsid w:val="00EC3B34"/>
    <w:rsid w:val="00EC4AAC"/>
    <w:rsid w:val="00EC4B4E"/>
    <w:rsid w:val="00ED0C1F"/>
    <w:rsid w:val="00ED59AE"/>
    <w:rsid w:val="00ED746B"/>
    <w:rsid w:val="00EE390B"/>
    <w:rsid w:val="00EF1466"/>
    <w:rsid w:val="00EF1B57"/>
    <w:rsid w:val="00EF3C96"/>
    <w:rsid w:val="00EF3D12"/>
    <w:rsid w:val="00EF43C1"/>
    <w:rsid w:val="00EF4D75"/>
    <w:rsid w:val="00EF5C65"/>
    <w:rsid w:val="00EF7BDD"/>
    <w:rsid w:val="00EF7C34"/>
    <w:rsid w:val="00F00403"/>
    <w:rsid w:val="00F01AF8"/>
    <w:rsid w:val="00F032D5"/>
    <w:rsid w:val="00F03647"/>
    <w:rsid w:val="00F051BA"/>
    <w:rsid w:val="00F1309B"/>
    <w:rsid w:val="00F14BAF"/>
    <w:rsid w:val="00F155A9"/>
    <w:rsid w:val="00F157A2"/>
    <w:rsid w:val="00F15BB6"/>
    <w:rsid w:val="00F16FE4"/>
    <w:rsid w:val="00F20A35"/>
    <w:rsid w:val="00F230E3"/>
    <w:rsid w:val="00F24C6C"/>
    <w:rsid w:val="00F25760"/>
    <w:rsid w:val="00F270D6"/>
    <w:rsid w:val="00F277AB"/>
    <w:rsid w:val="00F300B8"/>
    <w:rsid w:val="00F30DED"/>
    <w:rsid w:val="00F3562A"/>
    <w:rsid w:val="00F3603C"/>
    <w:rsid w:val="00F40082"/>
    <w:rsid w:val="00F40A12"/>
    <w:rsid w:val="00F43CD8"/>
    <w:rsid w:val="00F446ED"/>
    <w:rsid w:val="00F46C55"/>
    <w:rsid w:val="00F53B50"/>
    <w:rsid w:val="00F54091"/>
    <w:rsid w:val="00F54E4C"/>
    <w:rsid w:val="00F554CC"/>
    <w:rsid w:val="00F55ABE"/>
    <w:rsid w:val="00F55E00"/>
    <w:rsid w:val="00F578F5"/>
    <w:rsid w:val="00F62042"/>
    <w:rsid w:val="00F6331D"/>
    <w:rsid w:val="00F674CF"/>
    <w:rsid w:val="00F715B3"/>
    <w:rsid w:val="00F734F9"/>
    <w:rsid w:val="00F73584"/>
    <w:rsid w:val="00F73836"/>
    <w:rsid w:val="00F73F95"/>
    <w:rsid w:val="00F74BA4"/>
    <w:rsid w:val="00F74D9C"/>
    <w:rsid w:val="00F76B36"/>
    <w:rsid w:val="00F773CB"/>
    <w:rsid w:val="00F80757"/>
    <w:rsid w:val="00F80FDB"/>
    <w:rsid w:val="00F82E73"/>
    <w:rsid w:val="00F82ED7"/>
    <w:rsid w:val="00F839A3"/>
    <w:rsid w:val="00F841F1"/>
    <w:rsid w:val="00F84E39"/>
    <w:rsid w:val="00F86744"/>
    <w:rsid w:val="00F86DAC"/>
    <w:rsid w:val="00F87080"/>
    <w:rsid w:val="00F931A1"/>
    <w:rsid w:val="00F94777"/>
    <w:rsid w:val="00F949B4"/>
    <w:rsid w:val="00F9529B"/>
    <w:rsid w:val="00F9671D"/>
    <w:rsid w:val="00F97888"/>
    <w:rsid w:val="00FA02B6"/>
    <w:rsid w:val="00FA0F82"/>
    <w:rsid w:val="00FA13F4"/>
    <w:rsid w:val="00FA14A7"/>
    <w:rsid w:val="00FA453C"/>
    <w:rsid w:val="00FA4C85"/>
    <w:rsid w:val="00FA6478"/>
    <w:rsid w:val="00FA7A32"/>
    <w:rsid w:val="00FB1167"/>
    <w:rsid w:val="00FB13FA"/>
    <w:rsid w:val="00FB1648"/>
    <w:rsid w:val="00FB2387"/>
    <w:rsid w:val="00FB5A77"/>
    <w:rsid w:val="00FB5DF1"/>
    <w:rsid w:val="00FB75D8"/>
    <w:rsid w:val="00FB7D8B"/>
    <w:rsid w:val="00FC3C16"/>
    <w:rsid w:val="00FC491D"/>
    <w:rsid w:val="00FC6177"/>
    <w:rsid w:val="00FC7B4A"/>
    <w:rsid w:val="00FD0EA2"/>
    <w:rsid w:val="00FD2A22"/>
    <w:rsid w:val="00FD5D35"/>
    <w:rsid w:val="00FD6279"/>
    <w:rsid w:val="00FD7AA1"/>
    <w:rsid w:val="00FD7E61"/>
    <w:rsid w:val="00FE0262"/>
    <w:rsid w:val="00FE248B"/>
    <w:rsid w:val="00FE2FEC"/>
    <w:rsid w:val="00FE50BB"/>
    <w:rsid w:val="00FE6246"/>
    <w:rsid w:val="00FE75AC"/>
    <w:rsid w:val="00FE75F8"/>
    <w:rsid w:val="00FE7E2F"/>
    <w:rsid w:val="00FF043E"/>
    <w:rsid w:val="00FF0E32"/>
    <w:rsid w:val="00FF21E0"/>
    <w:rsid w:val="00FF2360"/>
    <w:rsid w:val="00FF2771"/>
    <w:rsid w:val="00FF537D"/>
    <w:rsid w:val="00FF6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8E4CE9"/>
  <w15:docId w15:val="{80FDBEF7-734A-4865-B4CF-EEAB254C5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E50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FE50BB"/>
    <w:rPr>
      <w:color w:val="0000FF"/>
      <w:u w:val="single"/>
    </w:rPr>
  </w:style>
  <w:style w:type="paragraph" w:styleId="a4">
    <w:name w:val="footer"/>
    <w:basedOn w:val="a"/>
    <w:link w:val="a5"/>
    <w:rsid w:val="00FE50BB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FE50B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FE50BB"/>
  </w:style>
  <w:style w:type="paragraph" w:styleId="a7">
    <w:name w:val="header"/>
    <w:basedOn w:val="a"/>
    <w:link w:val="a8"/>
    <w:rsid w:val="00FE50B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FE50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FE50BB"/>
    <w:pPr>
      <w:ind w:left="720"/>
      <w:contextualSpacing/>
    </w:pPr>
  </w:style>
  <w:style w:type="character" w:customStyle="1" w:styleId="1">
    <w:name w:val="Неразрешенное упоминание1"/>
    <w:basedOn w:val="a0"/>
    <w:uiPriority w:val="99"/>
    <w:semiHidden/>
    <w:unhideWhenUsed/>
    <w:rsid w:val="00335892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335892"/>
    <w:rPr>
      <w:color w:val="954F72" w:themeColor="followed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B37A62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B37A62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B37A6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B37A62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B37A6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B37A62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B37A62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A36B9F"/>
    <w:rPr>
      <w:color w:val="605E5C"/>
      <w:shd w:val="clear" w:color="auto" w:fill="E1DFDD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0E3ED4"/>
    <w:rPr>
      <w:color w:val="605E5C"/>
      <w:shd w:val="clear" w:color="auto" w:fill="E1DFDD"/>
    </w:rPr>
  </w:style>
  <w:style w:type="character" w:customStyle="1" w:styleId="4">
    <w:name w:val="Неразрешенное упоминание4"/>
    <w:basedOn w:val="a0"/>
    <w:uiPriority w:val="99"/>
    <w:semiHidden/>
    <w:unhideWhenUsed/>
    <w:rsid w:val="008138DE"/>
    <w:rPr>
      <w:color w:val="605E5C"/>
      <w:shd w:val="clear" w:color="auto" w:fill="E1DFDD"/>
    </w:rPr>
  </w:style>
  <w:style w:type="character" w:customStyle="1" w:styleId="5">
    <w:name w:val="Неразрешенное упоминание5"/>
    <w:basedOn w:val="a0"/>
    <w:uiPriority w:val="99"/>
    <w:semiHidden/>
    <w:unhideWhenUsed/>
    <w:rsid w:val="00901EC8"/>
    <w:rPr>
      <w:color w:val="605E5C"/>
      <w:shd w:val="clear" w:color="auto" w:fill="E1DFDD"/>
    </w:rPr>
  </w:style>
  <w:style w:type="character" w:customStyle="1" w:styleId="6">
    <w:name w:val="Неразрешенное упоминание6"/>
    <w:basedOn w:val="a0"/>
    <w:uiPriority w:val="99"/>
    <w:semiHidden/>
    <w:unhideWhenUsed/>
    <w:rsid w:val="00502748"/>
    <w:rPr>
      <w:color w:val="605E5C"/>
      <w:shd w:val="clear" w:color="auto" w:fill="E1DFDD"/>
    </w:rPr>
  </w:style>
  <w:style w:type="character" w:customStyle="1" w:styleId="7">
    <w:name w:val="Неразрешенное упоминание7"/>
    <w:basedOn w:val="a0"/>
    <w:uiPriority w:val="99"/>
    <w:semiHidden/>
    <w:unhideWhenUsed/>
    <w:rsid w:val="00CA3F8D"/>
    <w:rPr>
      <w:color w:val="605E5C"/>
      <w:shd w:val="clear" w:color="auto" w:fill="E1DFDD"/>
    </w:rPr>
  </w:style>
  <w:style w:type="paragraph" w:styleId="af2">
    <w:name w:val="Revision"/>
    <w:hidden/>
    <w:uiPriority w:val="99"/>
    <w:semiHidden/>
    <w:rsid w:val="006805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">
    <w:name w:val="Неразрешенное упоминание8"/>
    <w:basedOn w:val="a0"/>
    <w:uiPriority w:val="99"/>
    <w:semiHidden/>
    <w:unhideWhenUsed/>
    <w:rsid w:val="003733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6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8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2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PKBO&amp;n=65463&amp;dst=100001" TargetMode="External"/><Relationship Id="rId13" Type="http://schemas.openxmlformats.org/officeDocument/2006/relationships/hyperlink" Target="https://login.consultant.ru/link/?req=doc&amp;base=IVBS&amp;n=53&amp;dst=100625" TargetMode="External"/><Relationship Id="rId18" Type="http://schemas.openxmlformats.org/officeDocument/2006/relationships/hyperlink" Target="https://login.consultant.ru/link/?req=doc&amp;base=PKBO&amp;n=31416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IVBS&amp;n=42&amp;dst=100465" TargetMode="External"/><Relationship Id="rId17" Type="http://schemas.openxmlformats.org/officeDocument/2006/relationships/hyperlink" Target="https://login.consultant.ru/link/?req=doc&amp;base=IPNVBO&amp;n=73&amp;dst=100075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PKBO&amp;n=38938&amp;dst=100001" TargetMode="External"/><Relationship Id="rId20" Type="http://schemas.openxmlformats.org/officeDocument/2006/relationships/hyperlink" Target="https://login.consultant.ru/link/?req=doc&amp;base=PKBO&amp;n=63752&amp;dst=100001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IVBS&amp;n=58&amp;dst=100827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PKBO&amp;n=64213&amp;dst=100001" TargetMode="External"/><Relationship Id="rId23" Type="http://schemas.openxmlformats.org/officeDocument/2006/relationships/footer" Target="footer2.xml"/><Relationship Id="rId10" Type="http://schemas.openxmlformats.org/officeDocument/2006/relationships/hyperlink" Target="https://login.consultant.ru/link/?req=doc&amp;base=PKBO&amp;n=65909&amp;dst=100001" TargetMode="External"/><Relationship Id="rId19" Type="http://schemas.openxmlformats.org/officeDocument/2006/relationships/hyperlink" Target="https://login.consultant.ru/link/?req=doc&amp;base=IVPV&amp;n=13&amp;dst=10018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IVBS&amp;n=58&amp;dst=100803" TargetMode="External"/><Relationship Id="rId14" Type="http://schemas.openxmlformats.org/officeDocument/2006/relationships/hyperlink" Target="https://login.consultant.ru/link/?req=doc&amp;base=IVBS&amp;n=52&amp;dst=100531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125FBE-3F27-4949-96FC-FA0849AA9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979</Words>
  <Characters>5581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Безуменко Оксана Геннадьевна</cp:lastModifiedBy>
  <cp:revision>3</cp:revision>
  <dcterms:created xsi:type="dcterms:W3CDTF">2025-10-24T08:28:00Z</dcterms:created>
  <dcterms:modified xsi:type="dcterms:W3CDTF">2025-10-24T08:32:00Z</dcterms:modified>
</cp:coreProperties>
</file>