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9345"/>
      </w:tblGrid>
      <w:tr w:rsidR="00F96A96" w:rsidRPr="00984DA8" w14:paraId="01DF0585" w14:textId="77777777" w:rsidTr="00F96A96">
        <w:trPr>
          <w:trHeight w:val="9606"/>
        </w:trPr>
        <w:tc>
          <w:tcPr>
            <w:tcW w:w="9345" w:type="dxa"/>
          </w:tcPr>
          <w:p w14:paraId="714DCF79" w14:textId="16758F27" w:rsidR="00325F75" w:rsidRDefault="00325F75" w:rsidP="00325F75">
            <w:pPr>
              <w:shd w:val="clear" w:color="auto" w:fill="FFFFFF"/>
              <w:ind w:firstLine="709"/>
              <w:jc w:val="center"/>
              <w:textAlignment w:val="top"/>
              <w:rPr>
                <w:rFonts w:ascii="Trebuchet MS" w:hAnsi="Trebuchet MS" w:cs="Arial"/>
                <w:b/>
                <w:color w:val="ED7D31" w:themeColor="accent2"/>
                <w:sz w:val="24"/>
                <w:szCs w:val="24"/>
                <w:shd w:val="clear" w:color="auto" w:fill="FFFFFF"/>
              </w:rPr>
            </w:pPr>
            <w:r w:rsidRPr="00325F75">
              <w:rPr>
                <w:rFonts w:ascii="Trebuchet MS" w:hAnsi="Trebuchet MS" w:cs="Arial"/>
                <w:b/>
                <w:color w:val="ED7D31" w:themeColor="accent2"/>
                <w:sz w:val="24"/>
                <w:szCs w:val="24"/>
                <w:shd w:val="clear" w:color="auto" w:fill="FFFFFF"/>
              </w:rPr>
              <w:t>Практика коллегии по экономическим спорам ВС РФ: обзор за январь</w:t>
            </w:r>
          </w:p>
          <w:p w14:paraId="37018E14" w14:textId="77777777" w:rsidR="00325F75" w:rsidRDefault="00325F75" w:rsidP="00325F75">
            <w:pPr>
              <w:shd w:val="clear" w:color="auto" w:fill="FFFFFF"/>
              <w:ind w:firstLine="709"/>
              <w:jc w:val="center"/>
              <w:textAlignment w:val="top"/>
              <w:rPr>
                <w:rFonts w:ascii="Trebuchet MS" w:hAnsi="Trebuchet MS" w:cs="Arial"/>
                <w:b/>
                <w:color w:val="ED7D31" w:themeColor="accent2"/>
                <w:sz w:val="24"/>
                <w:szCs w:val="24"/>
                <w:shd w:val="clear" w:color="auto" w:fill="FFFFFF"/>
              </w:rPr>
            </w:pPr>
          </w:p>
          <w:p w14:paraId="4EF3BA21" w14:textId="3BC52DA9" w:rsidR="00325F75" w:rsidRPr="00325F75" w:rsidRDefault="00325F75" w:rsidP="00325F75">
            <w:pPr>
              <w:shd w:val="clear" w:color="auto" w:fill="FFFFFF"/>
              <w:ind w:firstLine="709"/>
              <w:jc w:val="both"/>
              <w:textAlignment w:val="top"/>
              <w:rPr>
                <w:rFonts w:ascii="Trebuchet MS" w:hAnsi="Trebuchet MS"/>
                <w:sz w:val="24"/>
                <w:szCs w:val="24"/>
              </w:rPr>
            </w:pPr>
            <w:r w:rsidRPr="00325F75">
              <w:rPr>
                <w:rFonts w:ascii="Trebuchet MS" w:hAnsi="Trebuchet MS"/>
                <w:sz w:val="24"/>
                <w:szCs w:val="24"/>
              </w:rPr>
              <w:t>Кто должен инициировать передачу реквизитов для перечисления просуженного долга? Какую часть бездоговорного потребления можно уменьшить? Можно ли выставить на торги землю без указания на нестационарный объект на ней? Ответы на эти и другие вопросы в нашем материале.</w:t>
            </w:r>
          </w:p>
          <w:p w14:paraId="3B0289BD" w14:textId="77777777" w:rsidR="00F75E01" w:rsidRDefault="00F75E01" w:rsidP="00D318B7">
            <w:pPr>
              <w:shd w:val="clear" w:color="auto" w:fill="FFFFFF"/>
              <w:ind w:firstLine="709"/>
              <w:jc w:val="both"/>
              <w:textAlignment w:val="top"/>
              <w:rPr>
                <w:rFonts w:ascii="Trebuchet MS" w:hAnsi="Trebuchet MS" w:cs="Arial"/>
                <w:b/>
                <w:color w:val="ED7D31" w:themeColor="accent2"/>
                <w:sz w:val="24"/>
                <w:szCs w:val="24"/>
                <w:shd w:val="clear" w:color="auto" w:fill="FFFFFF"/>
              </w:rPr>
            </w:pPr>
          </w:p>
          <w:p w14:paraId="5B5ECC23" w14:textId="77777777" w:rsidR="002953F4" w:rsidRDefault="002953F4" w:rsidP="00325F75">
            <w:pPr>
              <w:shd w:val="clear" w:color="auto" w:fill="FFFFFF"/>
              <w:jc w:val="both"/>
              <w:textAlignment w:val="top"/>
              <w:rPr>
                <w:rFonts w:ascii="Trebuchet MS" w:hAnsi="Trebuchet MS"/>
                <w:sz w:val="24"/>
                <w:szCs w:val="24"/>
              </w:rPr>
            </w:pPr>
          </w:p>
          <w:p w14:paraId="3031C705" w14:textId="08CF1DC6" w:rsidR="00F96A96" w:rsidRDefault="00CD4B27" w:rsidP="00523F10">
            <w:pPr>
              <w:shd w:val="clear" w:color="auto" w:fill="FFFFFF"/>
              <w:ind w:firstLine="709"/>
              <w:jc w:val="both"/>
              <w:textAlignment w:val="top"/>
              <w:rPr>
                <w:rStyle w:val="a7"/>
                <w:rFonts w:ascii="Trebuchet MS" w:hAnsi="Trebuchet MS"/>
                <w:sz w:val="24"/>
                <w:szCs w:val="24"/>
              </w:rPr>
            </w:pPr>
            <w:r w:rsidRPr="00E37C88">
              <w:rPr>
                <w:rFonts w:ascii="Trebuchet MS" w:hAnsi="Trebuchet MS"/>
                <w:sz w:val="24"/>
                <w:szCs w:val="24"/>
              </w:rPr>
              <w:t xml:space="preserve">Подробности </w:t>
            </w:r>
            <w:hyperlink r:id="rId5" w:history="1">
              <w:r w:rsidRPr="00AD4BCD">
                <w:rPr>
                  <w:rStyle w:val="a7"/>
                  <w:rFonts w:ascii="Trebuchet MS" w:hAnsi="Trebuchet MS"/>
                  <w:sz w:val="24"/>
                  <w:szCs w:val="24"/>
                </w:rPr>
                <w:t>по ссылке</w:t>
              </w:r>
            </w:hyperlink>
          </w:p>
          <w:p w14:paraId="16DFEE50" w14:textId="77777777" w:rsidR="00805514" w:rsidRPr="00201291" w:rsidRDefault="00805514" w:rsidP="00523F10">
            <w:pPr>
              <w:shd w:val="clear" w:color="auto" w:fill="FFFFFF"/>
              <w:ind w:firstLine="709"/>
              <w:jc w:val="both"/>
              <w:textAlignment w:val="top"/>
              <w:rPr>
                <w:rFonts w:ascii="Trebuchet MS" w:eastAsia="Times New Roman" w:hAnsi="Trebuchet MS" w:cs="Arial"/>
                <w:color w:val="000000"/>
                <w:sz w:val="24"/>
                <w:szCs w:val="24"/>
                <w:lang w:eastAsia="ru-RU"/>
              </w:rPr>
            </w:pPr>
          </w:p>
          <w:p w14:paraId="1C6A722B" w14:textId="77777777" w:rsidR="00ED7981" w:rsidRDefault="00ED7981" w:rsidP="00523F10">
            <w:pPr>
              <w:jc w:val="center"/>
              <w:rPr>
                <w:rFonts w:ascii="Trebuchet MS" w:hAnsi="Trebuchet MS"/>
                <w:b/>
                <w:bCs/>
                <w:color w:val="7030A0"/>
                <w:sz w:val="24"/>
                <w:szCs w:val="24"/>
              </w:rPr>
            </w:pPr>
          </w:p>
          <w:p w14:paraId="14800495" w14:textId="77777777" w:rsidR="00F96A96" w:rsidRPr="00984DA8" w:rsidRDefault="00F96A96" w:rsidP="00523F10">
            <w:pPr>
              <w:jc w:val="center"/>
              <w:rPr>
                <w:rFonts w:ascii="Trebuchet MS" w:hAnsi="Trebuchet MS"/>
                <w:b/>
                <w:bCs/>
                <w:color w:val="7030A0"/>
                <w:sz w:val="24"/>
                <w:szCs w:val="24"/>
              </w:rPr>
            </w:pPr>
            <w:r>
              <w:rPr>
                <w:rFonts w:ascii="Trebuchet MS" w:hAnsi="Trebuchet MS"/>
                <w:b/>
                <w:bCs/>
                <w:color w:val="7030A0"/>
                <w:sz w:val="24"/>
                <w:szCs w:val="24"/>
              </w:rPr>
              <w:t>НЕ ПРОПУСТИТЕ</w:t>
            </w:r>
          </w:p>
          <w:p w14:paraId="0E3C7ED4" w14:textId="77777777" w:rsidR="00F96A96" w:rsidRPr="00263B8F" w:rsidRDefault="00F96A96" w:rsidP="00523F10">
            <w:pPr>
              <w:rPr>
                <w:rFonts w:ascii="Trebuchet MS" w:hAnsi="Trebuchet MS"/>
                <w:b/>
                <w:bCs/>
                <w:sz w:val="24"/>
                <w:szCs w:val="24"/>
              </w:rPr>
            </w:pPr>
          </w:p>
          <w:p w14:paraId="5455BFBE" w14:textId="1091C25F" w:rsidR="006B424F" w:rsidRDefault="0006338D" w:rsidP="00DC2E57">
            <w:pPr>
              <w:jc w:val="both"/>
              <w:rPr>
                <w:rStyle w:val="a7"/>
                <w:rFonts w:ascii="Trebuchet MS" w:hAnsi="Trebuchet MS"/>
                <w:sz w:val="24"/>
                <w:szCs w:val="24"/>
              </w:rPr>
            </w:pPr>
            <w:r w:rsidRPr="0006338D">
              <w:rPr>
                <w:rFonts w:ascii="Trebuchet MS" w:hAnsi="Trebuchet MS"/>
                <w:b/>
                <w:bCs/>
                <w:sz w:val="24"/>
                <w:szCs w:val="24"/>
              </w:rPr>
              <w:t>Торговля на маркетплейсах: Минэкономразвития предложило варианты решения ряда проблем.</w:t>
            </w:r>
            <w:r>
              <w:rPr>
                <w:rFonts w:ascii="PT Serif" w:hAnsi="PT Serif"/>
                <w:color w:val="000000"/>
                <w:sz w:val="26"/>
                <w:szCs w:val="26"/>
                <w:shd w:val="clear" w:color="auto" w:fill="FFFFFF"/>
              </w:rPr>
              <w:t xml:space="preserve"> </w:t>
            </w:r>
            <w:r w:rsidR="00E37C88" w:rsidRPr="003C50DF">
              <w:rPr>
                <w:rFonts w:ascii="Trebuchet MS" w:hAnsi="Trebuchet MS"/>
                <w:sz w:val="24"/>
                <w:szCs w:val="24"/>
              </w:rPr>
              <w:t xml:space="preserve">Подробности </w:t>
            </w:r>
            <w:hyperlink r:id="rId6" w:history="1">
              <w:r w:rsidR="00E37C88" w:rsidRPr="003C50DF">
                <w:rPr>
                  <w:rStyle w:val="a7"/>
                  <w:rFonts w:ascii="Trebuchet MS" w:hAnsi="Trebuchet MS"/>
                  <w:sz w:val="24"/>
                  <w:szCs w:val="24"/>
                </w:rPr>
                <w:t>по ссылке</w:t>
              </w:r>
            </w:hyperlink>
          </w:p>
          <w:p w14:paraId="0EA4E8D1" w14:textId="77777777" w:rsidR="00735B0F" w:rsidRDefault="00735B0F" w:rsidP="00DC2E57">
            <w:pPr>
              <w:jc w:val="both"/>
              <w:rPr>
                <w:rStyle w:val="a7"/>
                <w:rFonts w:ascii="Trebuchet MS" w:hAnsi="Trebuchet MS"/>
                <w:sz w:val="24"/>
                <w:szCs w:val="24"/>
              </w:rPr>
            </w:pPr>
          </w:p>
          <w:p w14:paraId="3D2ADB23" w14:textId="415DFE45" w:rsidR="001F3916" w:rsidRDefault="00226C3B" w:rsidP="00DC2E57">
            <w:pPr>
              <w:jc w:val="both"/>
              <w:rPr>
                <w:rStyle w:val="a7"/>
                <w:rFonts w:ascii="Trebuchet MS" w:hAnsi="Trebuchet MS"/>
                <w:sz w:val="24"/>
                <w:szCs w:val="24"/>
              </w:rPr>
            </w:pPr>
            <w:r w:rsidRPr="00226C3B">
              <w:rPr>
                <w:rFonts w:ascii="Trebuchet MS" w:hAnsi="Trebuchet MS"/>
                <w:b/>
                <w:bCs/>
                <w:sz w:val="24"/>
                <w:szCs w:val="24"/>
              </w:rPr>
              <w:t>Односторонний отказ от обязательств и прочее: Минэкономразвития подготовило поправки к ГК РФ.</w:t>
            </w:r>
            <w:r>
              <w:rPr>
                <w:rFonts w:ascii="PT Serif" w:hAnsi="PT Serif"/>
                <w:color w:val="000000"/>
                <w:sz w:val="26"/>
                <w:szCs w:val="26"/>
                <w:shd w:val="clear" w:color="auto" w:fill="FFFFFF"/>
              </w:rPr>
              <w:t xml:space="preserve"> </w:t>
            </w:r>
            <w:r w:rsidR="001F3916" w:rsidRPr="003C50DF">
              <w:rPr>
                <w:rFonts w:ascii="Trebuchet MS" w:hAnsi="Trebuchet MS"/>
                <w:sz w:val="24"/>
                <w:szCs w:val="24"/>
              </w:rPr>
              <w:t xml:space="preserve">Подробности </w:t>
            </w:r>
            <w:hyperlink r:id="rId7" w:history="1">
              <w:r w:rsidR="001F3916" w:rsidRPr="003C50DF">
                <w:rPr>
                  <w:rStyle w:val="a7"/>
                  <w:rFonts w:ascii="Trebuchet MS" w:hAnsi="Trebuchet MS"/>
                  <w:sz w:val="24"/>
                  <w:szCs w:val="24"/>
                </w:rPr>
                <w:t>по ссылке</w:t>
              </w:r>
            </w:hyperlink>
          </w:p>
          <w:p w14:paraId="263931E8" w14:textId="7B3C4C3F" w:rsidR="00134834" w:rsidRDefault="00134834" w:rsidP="00DC2E57">
            <w:pPr>
              <w:jc w:val="both"/>
              <w:rPr>
                <w:rStyle w:val="a7"/>
                <w:rFonts w:ascii="Trebuchet MS" w:hAnsi="Trebuchet MS"/>
                <w:sz w:val="24"/>
                <w:szCs w:val="24"/>
              </w:rPr>
            </w:pPr>
          </w:p>
          <w:p w14:paraId="2451B91D" w14:textId="4572C6A8" w:rsidR="00674AE3" w:rsidRDefault="00164CB5" w:rsidP="00674AE3">
            <w:pPr>
              <w:jc w:val="both"/>
              <w:rPr>
                <w:rFonts w:ascii="Trebuchet MS" w:hAnsi="Trebuchet MS"/>
                <w:b/>
                <w:bCs/>
                <w:color w:val="00B050"/>
                <w:sz w:val="24"/>
                <w:szCs w:val="24"/>
              </w:rPr>
            </w:pPr>
            <w:r w:rsidRPr="00164CB5">
              <w:rPr>
                <w:rFonts w:ascii="Trebuchet MS" w:hAnsi="Trebuchet MS"/>
                <w:b/>
                <w:bCs/>
                <w:sz w:val="24"/>
                <w:szCs w:val="24"/>
              </w:rPr>
              <w:t>Временное отключение интернета и телефонной связи по инициативе ФСБ: проект прошел финальное чтение.</w:t>
            </w:r>
            <w:r>
              <w:rPr>
                <w:rFonts w:ascii="PT Serif" w:hAnsi="PT Serif"/>
                <w:color w:val="000000"/>
                <w:sz w:val="26"/>
                <w:szCs w:val="26"/>
                <w:shd w:val="clear" w:color="auto" w:fill="FFFFFF"/>
              </w:rPr>
              <w:t xml:space="preserve"> </w:t>
            </w:r>
            <w:r w:rsidR="00674AE3" w:rsidRPr="003C50DF">
              <w:rPr>
                <w:rFonts w:ascii="Trebuchet MS" w:hAnsi="Trebuchet MS"/>
                <w:sz w:val="24"/>
                <w:szCs w:val="24"/>
              </w:rPr>
              <w:t xml:space="preserve">Подробности </w:t>
            </w:r>
            <w:hyperlink r:id="rId8" w:history="1">
              <w:r w:rsidR="00674AE3" w:rsidRPr="003C50DF">
                <w:rPr>
                  <w:rStyle w:val="a7"/>
                  <w:rFonts w:ascii="Trebuchet MS" w:hAnsi="Trebuchet MS"/>
                  <w:sz w:val="24"/>
                  <w:szCs w:val="24"/>
                </w:rPr>
                <w:t>по ссылке</w:t>
              </w:r>
            </w:hyperlink>
          </w:p>
          <w:p w14:paraId="47244833" w14:textId="77777777" w:rsidR="00651F49" w:rsidRDefault="00651F49" w:rsidP="00DC2E57">
            <w:pPr>
              <w:jc w:val="both"/>
              <w:rPr>
                <w:rStyle w:val="a7"/>
                <w:rFonts w:ascii="Trebuchet MS" w:hAnsi="Trebuchet MS"/>
                <w:sz w:val="24"/>
                <w:szCs w:val="24"/>
              </w:rPr>
            </w:pPr>
          </w:p>
          <w:p w14:paraId="09F77307" w14:textId="2B2993E9" w:rsidR="00F96A96" w:rsidRDefault="00A36AE7" w:rsidP="00DC2E57">
            <w:pPr>
              <w:jc w:val="both"/>
              <w:rPr>
                <w:rFonts w:ascii="Trebuchet MS" w:hAnsi="Trebuchet MS"/>
                <w:sz w:val="24"/>
                <w:szCs w:val="24"/>
              </w:rPr>
            </w:pPr>
            <w:r w:rsidRPr="00ED7981">
              <w:rPr>
                <w:rFonts w:ascii="Trebuchet MS" w:hAnsi="Trebuchet MS"/>
                <w:b/>
                <w:bCs/>
                <w:color w:val="00B050"/>
                <w:sz w:val="24"/>
                <w:szCs w:val="24"/>
              </w:rPr>
              <w:t xml:space="preserve">Свежий обзор </w:t>
            </w:r>
            <w:r w:rsidR="004B652D" w:rsidRPr="00ED7981">
              <w:rPr>
                <w:rFonts w:ascii="Trebuchet MS" w:hAnsi="Trebuchet MS"/>
                <w:b/>
                <w:bCs/>
                <w:color w:val="00B050"/>
                <w:sz w:val="24"/>
                <w:szCs w:val="24"/>
              </w:rPr>
              <w:t xml:space="preserve">новостей </w:t>
            </w:r>
            <w:r w:rsidRPr="00ED7981">
              <w:rPr>
                <w:rFonts w:ascii="Trebuchet MS" w:hAnsi="Trebuchet MS"/>
                <w:b/>
                <w:bCs/>
                <w:color w:val="00B050"/>
                <w:sz w:val="24"/>
                <w:szCs w:val="24"/>
              </w:rPr>
              <w:t xml:space="preserve">для </w:t>
            </w:r>
            <w:r w:rsidR="00735B0F">
              <w:rPr>
                <w:rFonts w:ascii="Trebuchet MS" w:hAnsi="Trebuchet MS"/>
                <w:b/>
                <w:bCs/>
                <w:color w:val="00B050"/>
                <w:sz w:val="24"/>
                <w:szCs w:val="24"/>
              </w:rPr>
              <w:t>юриста</w:t>
            </w:r>
            <w:r w:rsidRPr="00ED7981">
              <w:rPr>
                <w:rFonts w:ascii="Trebuchet MS" w:hAnsi="Trebuchet MS"/>
                <w:color w:val="00B050"/>
                <w:sz w:val="24"/>
                <w:szCs w:val="24"/>
              </w:rPr>
              <w:t xml:space="preserve"> – </w:t>
            </w:r>
            <w:hyperlink r:id="rId9" w:history="1">
              <w:r w:rsidR="00E9154C" w:rsidRPr="00E9154C">
                <w:rPr>
                  <w:rStyle w:val="a7"/>
                  <w:rFonts w:ascii="Trebuchet MS" w:hAnsi="Trebuchet MS"/>
                  <w:sz w:val="24"/>
                  <w:szCs w:val="24"/>
                </w:rPr>
                <w:t>в личном кабинете</w:t>
              </w:r>
            </w:hyperlink>
            <w:r w:rsidRPr="00ED7981">
              <w:rPr>
                <w:rFonts w:ascii="Trebuchet MS" w:hAnsi="Trebuchet MS"/>
                <w:sz w:val="24"/>
                <w:szCs w:val="24"/>
              </w:rPr>
              <w:t xml:space="preserve"> </w:t>
            </w:r>
          </w:p>
          <w:p w14:paraId="1C7B0782" w14:textId="77777777" w:rsidR="00DF7C66" w:rsidRDefault="00DF7C66" w:rsidP="00DC2E57">
            <w:pPr>
              <w:jc w:val="both"/>
              <w:rPr>
                <w:rFonts w:ascii="Trebuchet MS" w:hAnsi="Trebuchet MS"/>
                <w:sz w:val="24"/>
                <w:szCs w:val="24"/>
              </w:rPr>
            </w:pPr>
          </w:p>
          <w:p w14:paraId="21EF39D6" w14:textId="77777777" w:rsidR="00DF7C66" w:rsidRDefault="00DF7C66" w:rsidP="00DF7C66">
            <w:pPr>
              <w:jc w:val="both"/>
              <w:rPr>
                <w:rFonts w:ascii="Trebuchet MS" w:hAnsi="Trebuchet MS"/>
                <w:sz w:val="24"/>
                <w:szCs w:val="24"/>
              </w:rPr>
            </w:pPr>
            <w:r>
              <w:rPr>
                <w:rFonts w:ascii="Trebuchet MS" w:hAnsi="Trebuchet MS"/>
                <w:b/>
                <w:bCs/>
                <w:color w:val="00B050"/>
                <w:sz w:val="24"/>
                <w:szCs w:val="24"/>
              </w:rPr>
              <w:t xml:space="preserve">Обзор законодательства Владимирской области </w:t>
            </w:r>
            <w:r>
              <w:rPr>
                <w:rFonts w:ascii="Trebuchet MS" w:hAnsi="Trebuchet MS"/>
                <w:sz w:val="24"/>
                <w:szCs w:val="24"/>
              </w:rPr>
              <w:t>– во вложении</w:t>
            </w:r>
            <w:r>
              <w:rPr>
                <w:rFonts w:ascii="Trebuchet MS" w:hAnsi="Trebuchet MS"/>
                <w:color w:val="00B050"/>
                <w:sz w:val="24"/>
                <w:szCs w:val="24"/>
              </w:rPr>
              <w:t xml:space="preserve"> </w:t>
            </w:r>
          </w:p>
          <w:p w14:paraId="36DBD5BA" w14:textId="77777777" w:rsidR="00DF7C66" w:rsidRPr="00ED7981" w:rsidRDefault="00DF7C66" w:rsidP="00DC2E57">
            <w:pPr>
              <w:jc w:val="both"/>
              <w:rPr>
                <w:rFonts w:ascii="Trebuchet MS" w:hAnsi="Trebuchet MS"/>
                <w:sz w:val="24"/>
                <w:szCs w:val="24"/>
              </w:rPr>
            </w:pPr>
          </w:p>
          <w:p w14:paraId="700BD1DE" w14:textId="77777777" w:rsidR="00F96A96" w:rsidRDefault="00F96A96" w:rsidP="00523F10">
            <w:pPr>
              <w:jc w:val="center"/>
              <w:rPr>
                <w:rFonts w:ascii="Trebuchet MS" w:hAnsi="Trebuchet MS"/>
                <w:sz w:val="24"/>
                <w:szCs w:val="24"/>
              </w:rPr>
            </w:pPr>
          </w:p>
          <w:p w14:paraId="107F365A" w14:textId="2F974117" w:rsidR="00F96A96" w:rsidRDefault="00F96A96" w:rsidP="00523F10">
            <w:pPr>
              <w:jc w:val="center"/>
              <w:rPr>
                <w:rFonts w:ascii="Trebuchet MS" w:hAnsi="Trebuchet MS"/>
                <w:b/>
                <w:bCs/>
                <w:color w:val="7030A0"/>
                <w:sz w:val="24"/>
                <w:szCs w:val="24"/>
              </w:rPr>
            </w:pPr>
            <w:r w:rsidRPr="00984DA8">
              <w:rPr>
                <w:rFonts w:ascii="Trebuchet MS" w:hAnsi="Trebuchet MS"/>
                <w:b/>
                <w:bCs/>
                <w:color w:val="7030A0"/>
                <w:sz w:val="24"/>
                <w:szCs w:val="24"/>
              </w:rPr>
              <w:t>НОВЫЕ ПУБЛИКАЦИИ</w:t>
            </w:r>
          </w:p>
          <w:p w14:paraId="58A8D869" w14:textId="608311CE" w:rsidR="00C325F3" w:rsidRDefault="00C325F3" w:rsidP="00523F10">
            <w:pPr>
              <w:jc w:val="center"/>
              <w:rPr>
                <w:rFonts w:ascii="Trebuchet MS" w:hAnsi="Trebuchet MS"/>
                <w:b/>
                <w:bCs/>
                <w:color w:val="7030A0"/>
                <w:sz w:val="24"/>
                <w:szCs w:val="24"/>
              </w:rPr>
            </w:pPr>
          </w:p>
          <w:p w14:paraId="557E0540" w14:textId="468D441A" w:rsidR="00C325F3" w:rsidRDefault="007B2541" w:rsidP="00C325F3">
            <w:pPr>
              <w:autoSpaceDE w:val="0"/>
              <w:autoSpaceDN w:val="0"/>
              <w:adjustRightInd w:val="0"/>
              <w:jc w:val="both"/>
              <w:rPr>
                <w:rFonts w:ascii="Calibri" w:hAnsi="Calibri" w:cs="Calibri"/>
              </w:rPr>
            </w:pPr>
            <w:hyperlink r:id="rId10" w:history="1">
              <w:r w:rsidR="00C325F3" w:rsidRPr="00C325F3">
                <w:rPr>
                  <w:rStyle w:val="a7"/>
                  <w:rFonts w:ascii="Calibri" w:hAnsi="Calibri" w:cs="Calibri"/>
                </w:rPr>
                <w:t>Путеводитель по корпоративным спорам. Вопросы судебной практики: Ликвидация акционерного общества (КонсультантПлюс, 2026) {КонсультантПлюс}</w:t>
              </w:r>
            </w:hyperlink>
          </w:p>
          <w:p w14:paraId="347A6BA5" w14:textId="57805662" w:rsidR="00B711A9" w:rsidRDefault="00B711A9" w:rsidP="00C325F3">
            <w:pPr>
              <w:autoSpaceDE w:val="0"/>
              <w:autoSpaceDN w:val="0"/>
              <w:adjustRightInd w:val="0"/>
              <w:jc w:val="both"/>
              <w:rPr>
                <w:rFonts w:ascii="Calibri" w:hAnsi="Calibri" w:cs="Calibri"/>
              </w:rPr>
            </w:pPr>
          </w:p>
          <w:p w14:paraId="4DA5F258" w14:textId="5326AB3C" w:rsidR="007E6FF7" w:rsidRPr="00A579F7" w:rsidRDefault="00A579F7" w:rsidP="00735A93">
            <w:pPr>
              <w:rPr>
                <w:rStyle w:val="a7"/>
                <w:i/>
                <w:iCs/>
              </w:rPr>
            </w:pPr>
            <w:hyperlink r:id="rId11" w:history="1">
              <w:r w:rsidRPr="00A579F7">
                <w:rPr>
                  <w:rStyle w:val="a7"/>
                  <w:i/>
                  <w:iCs/>
                </w:rPr>
                <w:t>Статья: Исправление ошибок в исполнительном листе (Подготовлен для системы КонсультантПлюс, 2026)</w:t>
              </w:r>
            </w:hyperlink>
          </w:p>
          <w:p w14:paraId="09A546CD" w14:textId="77777777" w:rsidR="00A579F7" w:rsidRDefault="00A579F7" w:rsidP="00735A93"/>
          <w:p w14:paraId="61AB28D4" w14:textId="1795BF73" w:rsidR="007E6FF7" w:rsidRPr="00B8294F" w:rsidRDefault="00B8294F" w:rsidP="00735A93">
            <w:pPr>
              <w:rPr>
                <w:rStyle w:val="a7"/>
              </w:rPr>
            </w:pPr>
            <w:r>
              <w:rPr>
                <w:i/>
                <w:iCs/>
              </w:rPr>
              <w:fldChar w:fldCharType="begin"/>
            </w:r>
            <w:r>
              <w:rPr>
                <w:i/>
                <w:iCs/>
              </w:rPr>
              <w:instrText xml:space="preserve"> HYPERLINK "https://login.consultant.ru/link/?req=doc&amp;base=PRSOJ&amp;n=1245" \o "Ссылка на КонсультантПлюс" </w:instrText>
            </w:r>
            <w:r>
              <w:rPr>
                <w:i/>
                <w:iCs/>
              </w:rPr>
              <w:fldChar w:fldCharType="separate"/>
            </w:r>
            <w:r w:rsidRPr="00B8294F">
              <w:rPr>
                <w:rStyle w:val="a7"/>
                <w:i/>
                <w:iCs/>
              </w:rPr>
              <w:t>Обзор: Ответственность за нарушение ст. 8.1 ГК РФ "Государственная регистрация прав на имущество" (КонсультантПлюс, 2026) {КонсультантПлюс}</w:t>
            </w:r>
          </w:p>
          <w:p w14:paraId="149342BB" w14:textId="04CB13EB" w:rsidR="00B8294F" w:rsidRDefault="00B8294F" w:rsidP="00735A93">
            <w:r>
              <w:rPr>
                <w:i/>
                <w:iCs/>
              </w:rPr>
              <w:fldChar w:fldCharType="end"/>
            </w:r>
          </w:p>
          <w:p w14:paraId="07919B31" w14:textId="27651254" w:rsidR="00E61AF8" w:rsidRDefault="007B2541" w:rsidP="00C95690">
            <w:pPr>
              <w:jc w:val="both"/>
              <w:rPr>
                <w:rStyle w:val="a7"/>
                <w:i/>
                <w:iCs/>
              </w:rPr>
            </w:pPr>
            <w:hyperlink r:id="rId12" w:history="1">
              <w:r w:rsidRPr="007B2541">
                <w:rPr>
                  <w:rStyle w:val="a7"/>
                  <w:i/>
                  <w:iCs/>
                </w:rPr>
                <w:t>Важнейшая практика по ст. 973 ГК РФ</w:t>
              </w:r>
            </w:hyperlink>
          </w:p>
          <w:p w14:paraId="4C76BA89" w14:textId="6B68F7CF" w:rsidR="00177F40" w:rsidRPr="004C37FC" w:rsidRDefault="00177F40" w:rsidP="00E61AF8">
            <w:pPr>
              <w:jc w:val="both"/>
              <w:rPr>
                <w:i/>
                <w:iCs/>
                <w:color w:val="0000FF"/>
                <w:u w:val="single"/>
              </w:rPr>
            </w:pPr>
          </w:p>
        </w:tc>
      </w:tr>
      <w:tr w:rsidR="00B1271F" w:rsidRPr="00984DA8" w14:paraId="5F665F7E" w14:textId="77777777" w:rsidTr="00B1271F">
        <w:tc>
          <w:tcPr>
            <w:tcW w:w="9345" w:type="dxa"/>
          </w:tcPr>
          <w:p w14:paraId="234ABFAE" w14:textId="77777777" w:rsidR="0086424D" w:rsidRDefault="0086424D" w:rsidP="00523F10">
            <w:pPr>
              <w:jc w:val="center"/>
              <w:rPr>
                <w:rFonts w:ascii="Trebuchet MS" w:hAnsi="Trebuchet MS"/>
                <w:b/>
                <w:bCs/>
                <w:color w:val="7030A0"/>
                <w:sz w:val="24"/>
                <w:szCs w:val="24"/>
              </w:rPr>
            </w:pPr>
          </w:p>
          <w:p w14:paraId="4E937FD8" w14:textId="119DFC45" w:rsidR="00B1271F" w:rsidRPr="00984DA8" w:rsidRDefault="00984DA8" w:rsidP="00523F10">
            <w:pPr>
              <w:jc w:val="center"/>
              <w:rPr>
                <w:rFonts w:ascii="Trebuchet MS" w:hAnsi="Trebuchet MS"/>
                <w:b/>
                <w:bCs/>
                <w:color w:val="7030A0"/>
                <w:sz w:val="24"/>
                <w:szCs w:val="24"/>
              </w:rPr>
            </w:pPr>
            <w:r w:rsidRPr="00984DA8">
              <w:rPr>
                <w:rFonts w:ascii="Trebuchet MS" w:hAnsi="Trebuchet MS"/>
                <w:b/>
                <w:bCs/>
                <w:color w:val="7030A0"/>
                <w:sz w:val="24"/>
                <w:szCs w:val="24"/>
              </w:rPr>
              <w:t>ОБРАТИТЕ ВНИМАНИЕ</w:t>
            </w:r>
          </w:p>
          <w:p w14:paraId="07C6BE9E" w14:textId="77777777" w:rsidR="00B1271F" w:rsidRPr="00984DA8" w:rsidRDefault="00B1271F" w:rsidP="00523F10">
            <w:pPr>
              <w:ind w:firstLine="709"/>
              <w:jc w:val="both"/>
              <w:rPr>
                <w:rFonts w:ascii="Trebuchet MS" w:hAnsi="Trebuchet MS"/>
                <w:sz w:val="24"/>
                <w:szCs w:val="24"/>
              </w:rPr>
            </w:pPr>
          </w:p>
          <w:p w14:paraId="1DD420DB" w14:textId="77777777" w:rsidR="00A64050" w:rsidRDefault="00A64050" w:rsidP="00A64050">
            <w:pPr>
              <w:spacing w:before="120"/>
              <w:ind w:left="22"/>
              <w:jc w:val="both"/>
              <w:rPr>
                <w:rFonts w:ascii="Trebuchet MS" w:hAnsi="Trebuchet MS"/>
                <w:sz w:val="24"/>
                <w:szCs w:val="24"/>
              </w:rPr>
            </w:pPr>
            <w:r>
              <w:rPr>
                <w:rFonts w:ascii="Trebuchet MS" w:hAnsi="Trebuchet MS"/>
                <w:sz w:val="24"/>
                <w:szCs w:val="24"/>
              </w:rPr>
              <w:t xml:space="preserve">В Систему КонсультантПлюс можно установить </w:t>
            </w:r>
            <w:r>
              <w:rPr>
                <w:rFonts w:ascii="Trebuchet MS" w:hAnsi="Trebuchet MS"/>
                <w:b/>
                <w:bCs/>
                <w:color w:val="FF9900"/>
                <w:sz w:val="24"/>
                <w:szCs w:val="24"/>
              </w:rPr>
              <w:t>Дополнительные справочные системы</w:t>
            </w:r>
            <w:r>
              <w:rPr>
                <w:rFonts w:ascii="Trebuchet MS" w:hAnsi="Trebuchet MS"/>
                <w:sz w:val="24"/>
                <w:szCs w:val="24"/>
              </w:rPr>
              <w:t xml:space="preserve">, которые </w:t>
            </w:r>
            <w:r>
              <w:rPr>
                <w:rFonts w:ascii="Trebuchet MS" w:hAnsi="Trebuchet MS"/>
                <w:b/>
                <w:bCs/>
                <w:color w:val="7030A0"/>
                <w:sz w:val="24"/>
                <w:szCs w:val="24"/>
              </w:rPr>
              <w:t>расширяют возможности СПС</w:t>
            </w:r>
            <w:r>
              <w:rPr>
                <w:rFonts w:ascii="Trebuchet MS" w:hAnsi="Trebuchet MS"/>
                <w:sz w:val="24"/>
                <w:szCs w:val="24"/>
              </w:rPr>
              <w:t xml:space="preserve"> </w:t>
            </w:r>
            <w:r>
              <w:rPr>
                <w:rFonts w:ascii="Trebuchet MS" w:hAnsi="Trebuchet MS"/>
                <w:b/>
                <w:bCs/>
                <w:color w:val="7030A0"/>
                <w:sz w:val="24"/>
                <w:szCs w:val="24"/>
              </w:rPr>
              <w:t>и помогают в решении задач</w:t>
            </w:r>
            <w:r>
              <w:rPr>
                <w:rFonts w:ascii="Trebuchet MS" w:hAnsi="Trebuchet MS"/>
                <w:sz w:val="24"/>
                <w:szCs w:val="24"/>
              </w:rPr>
              <w:t>, в том числе в спорных ситуациях:</w:t>
            </w:r>
          </w:p>
          <w:p w14:paraId="6DFD2C86" w14:textId="77777777" w:rsidR="00A64050" w:rsidRDefault="00A64050" w:rsidP="00A64050">
            <w:pPr>
              <w:ind w:left="22"/>
              <w:jc w:val="both"/>
              <w:rPr>
                <w:rFonts w:ascii="Trebuchet MS" w:hAnsi="Trebuchet MS"/>
                <w:sz w:val="24"/>
                <w:szCs w:val="24"/>
              </w:rPr>
            </w:pPr>
            <w:r>
              <w:rPr>
                <w:rFonts w:ascii="Trebuchet MS" w:hAnsi="Trebuchet MS"/>
                <w:sz w:val="24"/>
                <w:szCs w:val="24"/>
              </w:rPr>
              <w:t xml:space="preserve">- </w:t>
            </w:r>
            <w:r>
              <w:rPr>
                <w:rFonts w:ascii="Trebuchet MS" w:hAnsi="Trebuchet MS"/>
                <w:i/>
                <w:iCs/>
                <w:sz w:val="24"/>
                <w:szCs w:val="24"/>
              </w:rPr>
              <w:t>Консультационно-аналитические дополнительные системы</w:t>
            </w:r>
            <w:r>
              <w:rPr>
                <w:rFonts w:ascii="Trebuchet MS" w:hAnsi="Trebuchet MS"/>
                <w:sz w:val="24"/>
                <w:szCs w:val="24"/>
              </w:rPr>
              <w:t>: материалы с глубоким анализом, имеющие практическое применение, такие, как Перспективы и риски судебных споров, Позиции судов по спорным вопросам (арбитраж, трудовое, корпоративное, гражданское право), Позиции ФАС и УФАС по спорным вопросам по рекламе и госзакупкам, Проверки и штрафы, Управление государственным (муниципальным) имуществом, Финансовый контроль в бюджетной сфере, Ответственность и риски нарушения часто применяемых норм;</w:t>
            </w:r>
          </w:p>
          <w:p w14:paraId="24A20F03" w14:textId="77777777" w:rsidR="00A64050" w:rsidRDefault="00A64050" w:rsidP="00A64050">
            <w:pPr>
              <w:shd w:val="clear" w:color="auto" w:fill="FFFFFF"/>
              <w:ind w:left="22"/>
              <w:jc w:val="both"/>
              <w:rPr>
                <w:rFonts w:ascii="Trebuchet MS" w:hAnsi="Trebuchet MS"/>
                <w:sz w:val="24"/>
                <w:szCs w:val="24"/>
              </w:rPr>
            </w:pPr>
            <w:r>
              <w:rPr>
                <w:rFonts w:ascii="Trebuchet MS" w:hAnsi="Trebuchet MS"/>
                <w:sz w:val="24"/>
                <w:szCs w:val="24"/>
              </w:rPr>
              <w:t xml:space="preserve">- </w:t>
            </w:r>
            <w:r>
              <w:rPr>
                <w:rFonts w:ascii="Trebuchet MS" w:hAnsi="Trebuchet MS"/>
                <w:i/>
                <w:iCs/>
                <w:sz w:val="24"/>
                <w:szCs w:val="24"/>
              </w:rPr>
              <w:t>Обзоры изменений</w:t>
            </w:r>
            <w:r>
              <w:rPr>
                <w:rFonts w:ascii="Trebuchet MS" w:hAnsi="Trebuchet MS"/>
                <w:sz w:val="24"/>
                <w:szCs w:val="24"/>
              </w:rPr>
              <w:t xml:space="preserve">: материалы с обзорами изменений законодательства и правоприменительной практики по профессиональным вопросам в регулировании договоров, корпоративных процедур, судебно-претензионной </w:t>
            </w:r>
            <w:r>
              <w:rPr>
                <w:rFonts w:ascii="Trebuchet MS" w:hAnsi="Trebuchet MS"/>
                <w:sz w:val="24"/>
                <w:szCs w:val="24"/>
              </w:rPr>
              <w:lastRenderedPageBreak/>
              <w:t>работы, госзакупок, в проверках органами власти, по налогам, взносам и кадрам, в бюджетном учете и финансировании;</w:t>
            </w:r>
          </w:p>
          <w:p w14:paraId="7826A327" w14:textId="77777777" w:rsidR="00A64050" w:rsidRDefault="00A64050" w:rsidP="00A64050">
            <w:pPr>
              <w:shd w:val="clear" w:color="auto" w:fill="FFFFFF"/>
              <w:ind w:left="22"/>
              <w:jc w:val="both"/>
              <w:rPr>
                <w:rFonts w:ascii="Trebuchet MS" w:hAnsi="Trebuchet MS"/>
                <w:sz w:val="24"/>
                <w:szCs w:val="24"/>
              </w:rPr>
            </w:pPr>
            <w:r>
              <w:rPr>
                <w:rFonts w:ascii="Trebuchet MS" w:hAnsi="Trebuchet MS"/>
                <w:sz w:val="24"/>
                <w:szCs w:val="24"/>
              </w:rPr>
              <w:t xml:space="preserve">- </w:t>
            </w:r>
            <w:r>
              <w:rPr>
                <w:rFonts w:ascii="Trebuchet MS" w:hAnsi="Trebuchet MS"/>
                <w:i/>
                <w:iCs/>
                <w:sz w:val="24"/>
                <w:szCs w:val="24"/>
              </w:rPr>
              <w:t>Готовые решения (</w:t>
            </w:r>
            <w:proofErr w:type="spellStart"/>
            <w:r>
              <w:rPr>
                <w:rFonts w:ascii="Trebuchet MS" w:hAnsi="Trebuchet MS"/>
                <w:i/>
                <w:iCs/>
                <w:sz w:val="24"/>
                <w:szCs w:val="24"/>
              </w:rPr>
              <w:t>Проф</w:t>
            </w:r>
            <w:proofErr w:type="spellEnd"/>
            <w:r>
              <w:rPr>
                <w:rFonts w:ascii="Trebuchet MS" w:hAnsi="Trebuchet MS"/>
                <w:i/>
                <w:iCs/>
                <w:sz w:val="24"/>
                <w:szCs w:val="24"/>
              </w:rPr>
              <w:t>)</w:t>
            </w:r>
            <w:r>
              <w:rPr>
                <w:rFonts w:ascii="Trebuchet MS" w:hAnsi="Trebuchet MS"/>
                <w:sz w:val="24"/>
                <w:szCs w:val="24"/>
              </w:rPr>
              <w:t>: дополнительный пул консультационных материалов по массовым и востребованным тематикам в формате Готовых решений, в которых рассматриваются более специфические, узкоспециализированные вопросы по НДС, налогу на прибыль, зарплатным налогам, кадрам, госзакупкам, купле-продаже, поставке, подряду, оказанию услуг, бюджетному учету, КОСГУ и КВР;</w:t>
            </w:r>
          </w:p>
          <w:p w14:paraId="7D4E10CA" w14:textId="77777777" w:rsidR="00A64050" w:rsidRDefault="00A64050" w:rsidP="00A64050">
            <w:pPr>
              <w:ind w:left="22"/>
              <w:jc w:val="both"/>
              <w:rPr>
                <w:rFonts w:ascii="Trebuchet MS" w:hAnsi="Trebuchet MS"/>
                <w:sz w:val="24"/>
                <w:szCs w:val="24"/>
              </w:rPr>
            </w:pPr>
            <w:r>
              <w:rPr>
                <w:rFonts w:ascii="Trebuchet MS" w:hAnsi="Trebuchet MS"/>
                <w:sz w:val="24"/>
                <w:szCs w:val="24"/>
              </w:rPr>
              <w:t xml:space="preserve">- </w:t>
            </w:r>
            <w:r>
              <w:rPr>
                <w:rFonts w:ascii="Trebuchet MS" w:hAnsi="Trebuchet MS"/>
                <w:i/>
                <w:iCs/>
                <w:sz w:val="24"/>
                <w:szCs w:val="24"/>
              </w:rPr>
              <w:t>Формы документов с комментариями о рисках по налогам и кадрам, о рисках для договорной работы, о рисках для корпоративной работы</w:t>
            </w:r>
            <w:r>
              <w:rPr>
                <w:rFonts w:ascii="Trebuchet MS" w:hAnsi="Trebuchet MS"/>
                <w:sz w:val="24"/>
                <w:szCs w:val="24"/>
              </w:rPr>
              <w:t>: материалы, содержащие образцы заполнения документов, а также системный массив экспертно-аналитических примечаний с рекомендациями и предупреждениями о возможных негативных последствиях при составлении документов;</w:t>
            </w:r>
          </w:p>
          <w:p w14:paraId="36E71EE1" w14:textId="77777777" w:rsidR="00A64050" w:rsidRDefault="00A64050" w:rsidP="00A64050">
            <w:pPr>
              <w:ind w:left="22"/>
              <w:jc w:val="both"/>
              <w:rPr>
                <w:rFonts w:ascii="Trebuchet MS" w:hAnsi="Trebuchet MS"/>
                <w:sz w:val="24"/>
                <w:szCs w:val="24"/>
              </w:rPr>
            </w:pPr>
            <w:r>
              <w:rPr>
                <w:rFonts w:ascii="Trebuchet MS" w:hAnsi="Trebuchet MS"/>
                <w:sz w:val="24"/>
                <w:szCs w:val="24"/>
              </w:rPr>
              <w:t xml:space="preserve">- </w:t>
            </w:r>
            <w:r>
              <w:rPr>
                <w:rFonts w:ascii="Trebuchet MS" w:hAnsi="Trebuchet MS"/>
                <w:i/>
                <w:iCs/>
                <w:sz w:val="24"/>
                <w:szCs w:val="24"/>
              </w:rPr>
              <w:t>НТА по охране труда и пожарной безопасности в офисах и ТЦ</w:t>
            </w:r>
            <w:r>
              <w:rPr>
                <w:rFonts w:ascii="Trebuchet MS" w:hAnsi="Trebuchet MS"/>
                <w:sz w:val="24"/>
                <w:szCs w:val="24"/>
              </w:rPr>
              <w:t>: массив нормативно-правовых актов и других документов по вопросам охраны труда и пожарной безопасности.</w:t>
            </w:r>
          </w:p>
          <w:p w14:paraId="5B985D34" w14:textId="77777777" w:rsidR="00A64050" w:rsidRDefault="00A64050" w:rsidP="00A64050">
            <w:pPr>
              <w:autoSpaceDE w:val="0"/>
              <w:autoSpaceDN w:val="0"/>
              <w:adjustRightInd w:val="0"/>
              <w:ind w:firstLine="738"/>
              <w:jc w:val="both"/>
              <w:rPr>
                <w:rFonts w:ascii="Trebuchet MS" w:hAnsi="Trebuchet MS"/>
                <w:sz w:val="24"/>
                <w:szCs w:val="24"/>
              </w:rPr>
            </w:pPr>
            <w:r>
              <w:rPr>
                <w:rFonts w:ascii="Trebuchet MS" w:hAnsi="Trebuchet MS"/>
                <w:sz w:val="24"/>
                <w:szCs w:val="24"/>
              </w:rPr>
              <w:t>Подробности у Вашего сервисного специалиста.</w:t>
            </w:r>
          </w:p>
          <w:p w14:paraId="1EEC041C" w14:textId="48E53FF9" w:rsidR="00B1271F" w:rsidRPr="00DA5E2C" w:rsidRDefault="00B1271F" w:rsidP="003B7905">
            <w:pPr>
              <w:ind w:firstLine="709"/>
              <w:jc w:val="both"/>
              <w:rPr>
                <w:rFonts w:ascii="Trebuchet MS" w:hAnsi="Trebuchet MS"/>
                <w:sz w:val="24"/>
                <w:szCs w:val="24"/>
              </w:rPr>
            </w:pPr>
          </w:p>
        </w:tc>
      </w:tr>
    </w:tbl>
    <w:p w14:paraId="11F43F3E" w14:textId="77777777" w:rsidR="0016343D" w:rsidRDefault="0016343D" w:rsidP="00523F10">
      <w:pPr>
        <w:spacing w:after="0" w:line="240" w:lineRule="auto"/>
        <w:rPr>
          <w:rFonts w:ascii="Trebuchet MS" w:hAnsi="Trebuchet MS"/>
          <w:sz w:val="24"/>
          <w:szCs w:val="24"/>
        </w:rPr>
      </w:pPr>
    </w:p>
    <w:p w14:paraId="698F826C" w14:textId="77777777" w:rsidR="00A209CD" w:rsidRDefault="00A209CD" w:rsidP="00523F10">
      <w:pPr>
        <w:spacing w:after="0" w:line="240" w:lineRule="auto"/>
        <w:rPr>
          <w:rFonts w:ascii="Trebuchet MS" w:hAnsi="Trebuchet MS"/>
          <w:sz w:val="24"/>
          <w:szCs w:val="24"/>
        </w:rPr>
      </w:pPr>
    </w:p>
    <w:p w14:paraId="39B3B409" w14:textId="77777777" w:rsidR="00265324" w:rsidRDefault="00265324" w:rsidP="00523F10">
      <w:pPr>
        <w:spacing w:after="0" w:line="240" w:lineRule="auto"/>
        <w:rPr>
          <w:rFonts w:ascii="Trebuchet MS" w:hAnsi="Trebuchet MS"/>
          <w:sz w:val="24"/>
          <w:szCs w:val="24"/>
        </w:rPr>
      </w:pPr>
    </w:p>
    <w:p w14:paraId="3E0E8281" w14:textId="24DE51AD" w:rsidR="00265324" w:rsidRDefault="00265324" w:rsidP="00523F10">
      <w:pPr>
        <w:spacing w:after="0" w:line="240" w:lineRule="auto"/>
        <w:rPr>
          <w:rFonts w:ascii="Trebuchet MS" w:hAnsi="Trebuchet MS"/>
          <w:sz w:val="24"/>
          <w:szCs w:val="24"/>
        </w:rPr>
      </w:pPr>
    </w:p>
    <w:sectPr w:rsidR="00265324" w:rsidSect="00E22EAF">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6E7"/>
    <w:multiLevelType w:val="hybridMultilevel"/>
    <w:tmpl w:val="AD2AB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E21E10"/>
    <w:multiLevelType w:val="hybridMultilevel"/>
    <w:tmpl w:val="A0EC2C76"/>
    <w:lvl w:ilvl="0" w:tplc="6CB2524A">
      <w:start w:val="1"/>
      <w:numFmt w:val="decimal"/>
      <w:pStyle w:val="a"/>
      <w:lvlText w:val="%1."/>
      <w:lvlJc w:val="left"/>
      <w:pPr>
        <w:ind w:left="720" w:hanging="360"/>
      </w:pPr>
      <w:rPr>
        <w:rFonts w:ascii="Calibri" w:hAnsi="Calibri" w:cs="Times New Roman" w:hint="default"/>
        <w:b/>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0320D2"/>
    <w:multiLevelType w:val="hybridMultilevel"/>
    <w:tmpl w:val="243ED112"/>
    <w:lvl w:ilvl="0" w:tplc="669AA3C4">
      <w:start w:val="1"/>
      <w:numFmt w:val="bullet"/>
      <w:lvlText w:val=""/>
      <w:lvlJc w:val="left"/>
      <w:pPr>
        <w:ind w:left="720" w:hanging="360"/>
      </w:pPr>
      <w:rPr>
        <w:rFonts w:ascii="Wingdings" w:hAnsi="Wingdings" w:hint="default"/>
        <w:color w:val="3333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B8722D"/>
    <w:multiLevelType w:val="hybridMultilevel"/>
    <w:tmpl w:val="08AC1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15345D"/>
    <w:multiLevelType w:val="multilevel"/>
    <w:tmpl w:val="34B2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65D1B"/>
    <w:multiLevelType w:val="hybridMultilevel"/>
    <w:tmpl w:val="6EBA6E30"/>
    <w:lvl w:ilvl="0" w:tplc="CA62B9E2">
      <w:start w:val="1"/>
      <w:numFmt w:val="decimal"/>
      <w:lvlText w:val="%1."/>
      <w:lvlJc w:val="left"/>
      <w:pPr>
        <w:ind w:left="360" w:hanging="360"/>
      </w:pPr>
      <w:rPr>
        <w:rFonts w:cs="Times New Roman"/>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5F343B4"/>
    <w:multiLevelType w:val="hybridMultilevel"/>
    <w:tmpl w:val="1B5C153C"/>
    <w:lvl w:ilvl="0" w:tplc="003E86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F3"/>
    <w:rsid w:val="00004A6E"/>
    <w:rsid w:val="0001454E"/>
    <w:rsid w:val="00044BB4"/>
    <w:rsid w:val="0004637B"/>
    <w:rsid w:val="0006338D"/>
    <w:rsid w:val="00075FD9"/>
    <w:rsid w:val="000B599B"/>
    <w:rsid w:val="000F670F"/>
    <w:rsid w:val="00106402"/>
    <w:rsid w:val="00110CDA"/>
    <w:rsid w:val="00122366"/>
    <w:rsid w:val="001344D4"/>
    <w:rsid w:val="00134834"/>
    <w:rsid w:val="00146852"/>
    <w:rsid w:val="00147988"/>
    <w:rsid w:val="00154C6D"/>
    <w:rsid w:val="0016343D"/>
    <w:rsid w:val="00164CB5"/>
    <w:rsid w:val="00172D16"/>
    <w:rsid w:val="00177F40"/>
    <w:rsid w:val="00195D76"/>
    <w:rsid w:val="001E313B"/>
    <w:rsid w:val="001E621C"/>
    <w:rsid w:val="001F3916"/>
    <w:rsid w:val="00201291"/>
    <w:rsid w:val="00211C62"/>
    <w:rsid w:val="002255C6"/>
    <w:rsid w:val="00226C3B"/>
    <w:rsid w:val="002346B4"/>
    <w:rsid w:val="00257B4E"/>
    <w:rsid w:val="002638EF"/>
    <w:rsid w:val="00263B8F"/>
    <w:rsid w:val="0026460A"/>
    <w:rsid w:val="00265324"/>
    <w:rsid w:val="002741B5"/>
    <w:rsid w:val="002903BB"/>
    <w:rsid w:val="002953F4"/>
    <w:rsid w:val="002C0CE0"/>
    <w:rsid w:val="002D5A2F"/>
    <w:rsid w:val="002E3427"/>
    <w:rsid w:val="002F673C"/>
    <w:rsid w:val="00314BB4"/>
    <w:rsid w:val="00325F75"/>
    <w:rsid w:val="00347518"/>
    <w:rsid w:val="00377628"/>
    <w:rsid w:val="003818CA"/>
    <w:rsid w:val="00384BD2"/>
    <w:rsid w:val="00390A42"/>
    <w:rsid w:val="0039102F"/>
    <w:rsid w:val="003B7905"/>
    <w:rsid w:val="003C50DF"/>
    <w:rsid w:val="003C67F0"/>
    <w:rsid w:val="003E203A"/>
    <w:rsid w:val="003E66A2"/>
    <w:rsid w:val="003F0DFB"/>
    <w:rsid w:val="00434D7F"/>
    <w:rsid w:val="00453766"/>
    <w:rsid w:val="004561F3"/>
    <w:rsid w:val="00473100"/>
    <w:rsid w:val="00475715"/>
    <w:rsid w:val="004B652D"/>
    <w:rsid w:val="004C37FC"/>
    <w:rsid w:val="004C68F5"/>
    <w:rsid w:val="004E541C"/>
    <w:rsid w:val="00523F10"/>
    <w:rsid w:val="0052516E"/>
    <w:rsid w:val="00576F82"/>
    <w:rsid w:val="0058442F"/>
    <w:rsid w:val="0059789E"/>
    <w:rsid w:val="005B0407"/>
    <w:rsid w:val="005E11FF"/>
    <w:rsid w:val="005F43FB"/>
    <w:rsid w:val="005F6E54"/>
    <w:rsid w:val="00605464"/>
    <w:rsid w:val="00631B05"/>
    <w:rsid w:val="00634E76"/>
    <w:rsid w:val="00642C6D"/>
    <w:rsid w:val="00647F67"/>
    <w:rsid w:val="00651F49"/>
    <w:rsid w:val="006556EF"/>
    <w:rsid w:val="00656026"/>
    <w:rsid w:val="00674AE3"/>
    <w:rsid w:val="006A6E85"/>
    <w:rsid w:val="006B424F"/>
    <w:rsid w:val="006C27A9"/>
    <w:rsid w:val="006F0DF6"/>
    <w:rsid w:val="00707B89"/>
    <w:rsid w:val="00732027"/>
    <w:rsid w:val="00735A93"/>
    <w:rsid w:val="00735B0F"/>
    <w:rsid w:val="007520E8"/>
    <w:rsid w:val="0075729C"/>
    <w:rsid w:val="007672E6"/>
    <w:rsid w:val="0077309F"/>
    <w:rsid w:val="00776A95"/>
    <w:rsid w:val="007B2541"/>
    <w:rsid w:val="007C7AC3"/>
    <w:rsid w:val="007D4F45"/>
    <w:rsid w:val="007D790D"/>
    <w:rsid w:val="007E1A07"/>
    <w:rsid w:val="007E6FF7"/>
    <w:rsid w:val="007F470D"/>
    <w:rsid w:val="00805514"/>
    <w:rsid w:val="00811A8A"/>
    <w:rsid w:val="00841723"/>
    <w:rsid w:val="0086424D"/>
    <w:rsid w:val="0087493A"/>
    <w:rsid w:val="008933C0"/>
    <w:rsid w:val="008A199C"/>
    <w:rsid w:val="008A7EDC"/>
    <w:rsid w:val="008B082F"/>
    <w:rsid w:val="008C1530"/>
    <w:rsid w:val="008C170E"/>
    <w:rsid w:val="008D0267"/>
    <w:rsid w:val="008E172E"/>
    <w:rsid w:val="008E2138"/>
    <w:rsid w:val="008F4422"/>
    <w:rsid w:val="00911AEE"/>
    <w:rsid w:val="00914C7C"/>
    <w:rsid w:val="009367E8"/>
    <w:rsid w:val="0096436F"/>
    <w:rsid w:val="00984DA8"/>
    <w:rsid w:val="009A49BB"/>
    <w:rsid w:val="009B7327"/>
    <w:rsid w:val="009D58AD"/>
    <w:rsid w:val="009F2DFE"/>
    <w:rsid w:val="00A135F6"/>
    <w:rsid w:val="00A209CD"/>
    <w:rsid w:val="00A319EF"/>
    <w:rsid w:val="00A36AE7"/>
    <w:rsid w:val="00A42938"/>
    <w:rsid w:val="00A5558A"/>
    <w:rsid w:val="00A579F7"/>
    <w:rsid w:val="00A64050"/>
    <w:rsid w:val="00A71083"/>
    <w:rsid w:val="00A83EF9"/>
    <w:rsid w:val="00A90BED"/>
    <w:rsid w:val="00A963E3"/>
    <w:rsid w:val="00AB2658"/>
    <w:rsid w:val="00AC467B"/>
    <w:rsid w:val="00AD4BCD"/>
    <w:rsid w:val="00AF4426"/>
    <w:rsid w:val="00B1271F"/>
    <w:rsid w:val="00B40215"/>
    <w:rsid w:val="00B50A32"/>
    <w:rsid w:val="00B711A9"/>
    <w:rsid w:val="00B8294F"/>
    <w:rsid w:val="00B86C28"/>
    <w:rsid w:val="00BA7331"/>
    <w:rsid w:val="00BB1A29"/>
    <w:rsid w:val="00BB1F91"/>
    <w:rsid w:val="00BD2DD6"/>
    <w:rsid w:val="00BE358C"/>
    <w:rsid w:val="00BF6E97"/>
    <w:rsid w:val="00C325F3"/>
    <w:rsid w:val="00C34938"/>
    <w:rsid w:val="00C4273E"/>
    <w:rsid w:val="00C62C77"/>
    <w:rsid w:val="00C66313"/>
    <w:rsid w:val="00C87FA0"/>
    <w:rsid w:val="00C94017"/>
    <w:rsid w:val="00C94B50"/>
    <w:rsid w:val="00C95690"/>
    <w:rsid w:val="00CA6E1E"/>
    <w:rsid w:val="00CB59BF"/>
    <w:rsid w:val="00CB5F48"/>
    <w:rsid w:val="00CD44C5"/>
    <w:rsid w:val="00CD4B27"/>
    <w:rsid w:val="00CF24E5"/>
    <w:rsid w:val="00D1066E"/>
    <w:rsid w:val="00D318B7"/>
    <w:rsid w:val="00D60471"/>
    <w:rsid w:val="00DA5E2C"/>
    <w:rsid w:val="00DA60E6"/>
    <w:rsid w:val="00DB79A2"/>
    <w:rsid w:val="00DC2E57"/>
    <w:rsid w:val="00DD1B7C"/>
    <w:rsid w:val="00DE1004"/>
    <w:rsid w:val="00DE3849"/>
    <w:rsid w:val="00DE51E4"/>
    <w:rsid w:val="00DF6283"/>
    <w:rsid w:val="00DF6C06"/>
    <w:rsid w:val="00DF7C66"/>
    <w:rsid w:val="00E044BC"/>
    <w:rsid w:val="00E22EAF"/>
    <w:rsid w:val="00E262A3"/>
    <w:rsid w:val="00E30221"/>
    <w:rsid w:val="00E37C88"/>
    <w:rsid w:val="00E61AF8"/>
    <w:rsid w:val="00E82836"/>
    <w:rsid w:val="00E8695E"/>
    <w:rsid w:val="00E9154C"/>
    <w:rsid w:val="00E96FA4"/>
    <w:rsid w:val="00EB4420"/>
    <w:rsid w:val="00ED7981"/>
    <w:rsid w:val="00EE5827"/>
    <w:rsid w:val="00F05450"/>
    <w:rsid w:val="00F50DA2"/>
    <w:rsid w:val="00F5501C"/>
    <w:rsid w:val="00F75E01"/>
    <w:rsid w:val="00F826D8"/>
    <w:rsid w:val="00F96A96"/>
    <w:rsid w:val="00FA6ED7"/>
    <w:rsid w:val="00FD00C2"/>
    <w:rsid w:val="00FF4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3CE3"/>
  <w15:chartTrackingRefBased/>
  <w15:docId w15:val="{FB4CD939-6BAC-47C6-B4AE-2F131236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B7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1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1"/>
    <w:uiPriority w:val="22"/>
    <w:qFormat/>
    <w:rsid w:val="00DE51E4"/>
    <w:rPr>
      <w:b/>
      <w:bCs/>
    </w:rPr>
  </w:style>
  <w:style w:type="character" w:styleId="a6">
    <w:name w:val="Emphasis"/>
    <w:basedOn w:val="a1"/>
    <w:uiPriority w:val="20"/>
    <w:qFormat/>
    <w:rsid w:val="00DE51E4"/>
    <w:rPr>
      <w:i/>
      <w:iCs/>
    </w:rPr>
  </w:style>
  <w:style w:type="character" w:styleId="a7">
    <w:name w:val="Hyperlink"/>
    <w:basedOn w:val="a1"/>
    <w:uiPriority w:val="99"/>
    <w:unhideWhenUsed/>
    <w:rsid w:val="00DE51E4"/>
    <w:rPr>
      <w:color w:val="0000FF"/>
      <w:u w:val="single"/>
    </w:rPr>
  </w:style>
  <w:style w:type="character" w:styleId="a8">
    <w:name w:val="FollowedHyperlink"/>
    <w:basedOn w:val="a1"/>
    <w:uiPriority w:val="99"/>
    <w:semiHidden/>
    <w:unhideWhenUsed/>
    <w:rsid w:val="00DE51E4"/>
    <w:rPr>
      <w:color w:val="954F72" w:themeColor="followedHyperlink"/>
      <w:u w:val="single"/>
    </w:rPr>
  </w:style>
  <w:style w:type="character" w:customStyle="1" w:styleId="11">
    <w:name w:val="Неразрешенное упоминание1"/>
    <w:basedOn w:val="a1"/>
    <w:uiPriority w:val="99"/>
    <w:semiHidden/>
    <w:unhideWhenUsed/>
    <w:rsid w:val="00201291"/>
    <w:rPr>
      <w:color w:val="605E5C"/>
      <w:shd w:val="clear" w:color="auto" w:fill="E1DFDD"/>
    </w:rPr>
  </w:style>
  <w:style w:type="paragraph" w:customStyle="1" w:styleId="a">
    <w:name w:val="Заголовок обзора"/>
    <w:basedOn w:val="a9"/>
    <w:link w:val="aa"/>
    <w:qFormat/>
    <w:rsid w:val="009B7327"/>
    <w:pPr>
      <w:numPr>
        <w:numId w:val="2"/>
      </w:numPr>
      <w:adjustRightInd w:val="0"/>
      <w:spacing w:before="480" w:line="276" w:lineRule="auto"/>
      <w:jc w:val="both"/>
      <w:textAlignment w:val="baseline"/>
      <w:outlineLvl w:val="0"/>
    </w:pPr>
    <w:rPr>
      <w:rFonts w:ascii="Calibri" w:eastAsia="Times New Roman" w:hAnsi="Calibri" w:cs="Cambria"/>
      <w:b/>
      <w:bCs/>
      <w:color w:val="auto"/>
      <w:sz w:val="28"/>
      <w:szCs w:val="28"/>
    </w:rPr>
  </w:style>
  <w:style w:type="character" w:customStyle="1" w:styleId="aa">
    <w:name w:val="Заголовок обзора Знак"/>
    <w:link w:val="a"/>
    <w:locked/>
    <w:rsid w:val="009B7327"/>
    <w:rPr>
      <w:rFonts w:ascii="Calibri" w:eastAsia="Times New Roman" w:hAnsi="Calibri" w:cs="Cambria"/>
      <w:b/>
      <w:bCs/>
      <w:sz w:val="28"/>
      <w:szCs w:val="28"/>
      <w:lang w:val="ru-RU"/>
    </w:rPr>
  </w:style>
  <w:style w:type="character" w:customStyle="1" w:styleId="10">
    <w:name w:val="Заголовок 1 Знак"/>
    <w:basedOn w:val="a1"/>
    <w:link w:val="1"/>
    <w:uiPriority w:val="9"/>
    <w:rsid w:val="009B7327"/>
    <w:rPr>
      <w:rFonts w:asciiTheme="majorHAnsi" w:eastAsiaTheme="majorEastAsia" w:hAnsiTheme="majorHAnsi" w:cstheme="majorBidi"/>
      <w:color w:val="2F5496" w:themeColor="accent1" w:themeShade="BF"/>
      <w:sz w:val="32"/>
      <w:szCs w:val="32"/>
    </w:rPr>
  </w:style>
  <w:style w:type="paragraph" w:styleId="a9">
    <w:name w:val="TOC Heading"/>
    <w:basedOn w:val="1"/>
    <w:next w:val="a0"/>
    <w:uiPriority w:val="39"/>
    <w:semiHidden/>
    <w:unhideWhenUsed/>
    <w:qFormat/>
    <w:rsid w:val="009B7327"/>
    <w:pPr>
      <w:outlineLvl w:val="9"/>
    </w:pPr>
  </w:style>
  <w:style w:type="paragraph" w:styleId="ab">
    <w:name w:val="List Paragraph"/>
    <w:basedOn w:val="a0"/>
    <w:uiPriority w:val="34"/>
    <w:qFormat/>
    <w:rsid w:val="009B7327"/>
    <w:pPr>
      <w:ind w:left="720"/>
      <w:contextualSpacing/>
    </w:pPr>
  </w:style>
  <w:style w:type="paragraph" w:styleId="ac">
    <w:name w:val="Normal (Web)"/>
    <w:basedOn w:val="a0"/>
    <w:uiPriority w:val="99"/>
    <w:semiHidden/>
    <w:unhideWhenUsed/>
    <w:rsid w:val="00F05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a"/>
    <w:basedOn w:val="a0"/>
    <w:rsid w:val="00154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FF404D"/>
  </w:style>
  <w:style w:type="paragraph" w:customStyle="1" w:styleId="ConsPlusNormal">
    <w:name w:val="ConsPlusNormal"/>
    <w:rsid w:val="00347518"/>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Неразрешенное упоминание2"/>
    <w:basedOn w:val="a1"/>
    <w:uiPriority w:val="99"/>
    <w:semiHidden/>
    <w:unhideWhenUsed/>
    <w:rsid w:val="00C87FA0"/>
    <w:rPr>
      <w:color w:val="605E5C"/>
      <w:shd w:val="clear" w:color="auto" w:fill="E1DFDD"/>
    </w:rPr>
  </w:style>
  <w:style w:type="character" w:customStyle="1" w:styleId="3">
    <w:name w:val="Неразрешенное упоминание3"/>
    <w:basedOn w:val="a1"/>
    <w:uiPriority w:val="99"/>
    <w:semiHidden/>
    <w:unhideWhenUsed/>
    <w:rsid w:val="00C95690"/>
    <w:rPr>
      <w:color w:val="605E5C"/>
      <w:shd w:val="clear" w:color="auto" w:fill="E1DFDD"/>
    </w:rPr>
  </w:style>
  <w:style w:type="character" w:styleId="ae">
    <w:name w:val="Unresolved Mention"/>
    <w:basedOn w:val="a1"/>
    <w:uiPriority w:val="99"/>
    <w:semiHidden/>
    <w:unhideWhenUsed/>
    <w:rsid w:val="000F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262">
      <w:bodyDiv w:val="1"/>
      <w:marLeft w:val="0"/>
      <w:marRight w:val="0"/>
      <w:marTop w:val="0"/>
      <w:marBottom w:val="0"/>
      <w:divBdr>
        <w:top w:val="none" w:sz="0" w:space="0" w:color="auto"/>
        <w:left w:val="none" w:sz="0" w:space="0" w:color="auto"/>
        <w:bottom w:val="none" w:sz="0" w:space="0" w:color="auto"/>
        <w:right w:val="none" w:sz="0" w:space="0" w:color="auto"/>
      </w:divBdr>
    </w:div>
    <w:div w:id="448201258">
      <w:bodyDiv w:val="1"/>
      <w:marLeft w:val="0"/>
      <w:marRight w:val="0"/>
      <w:marTop w:val="0"/>
      <w:marBottom w:val="0"/>
      <w:divBdr>
        <w:top w:val="none" w:sz="0" w:space="0" w:color="auto"/>
        <w:left w:val="none" w:sz="0" w:space="0" w:color="auto"/>
        <w:bottom w:val="none" w:sz="0" w:space="0" w:color="auto"/>
        <w:right w:val="none" w:sz="0" w:space="0" w:color="auto"/>
      </w:divBdr>
    </w:div>
    <w:div w:id="515466501">
      <w:bodyDiv w:val="1"/>
      <w:marLeft w:val="0"/>
      <w:marRight w:val="0"/>
      <w:marTop w:val="0"/>
      <w:marBottom w:val="0"/>
      <w:divBdr>
        <w:top w:val="none" w:sz="0" w:space="0" w:color="auto"/>
        <w:left w:val="none" w:sz="0" w:space="0" w:color="auto"/>
        <w:bottom w:val="none" w:sz="0" w:space="0" w:color="auto"/>
        <w:right w:val="none" w:sz="0" w:space="0" w:color="auto"/>
      </w:divBdr>
    </w:div>
    <w:div w:id="718633575">
      <w:bodyDiv w:val="1"/>
      <w:marLeft w:val="0"/>
      <w:marRight w:val="0"/>
      <w:marTop w:val="0"/>
      <w:marBottom w:val="0"/>
      <w:divBdr>
        <w:top w:val="none" w:sz="0" w:space="0" w:color="auto"/>
        <w:left w:val="none" w:sz="0" w:space="0" w:color="auto"/>
        <w:bottom w:val="none" w:sz="0" w:space="0" w:color="auto"/>
        <w:right w:val="none" w:sz="0" w:space="0" w:color="auto"/>
      </w:divBdr>
    </w:div>
    <w:div w:id="887376127">
      <w:bodyDiv w:val="1"/>
      <w:marLeft w:val="0"/>
      <w:marRight w:val="0"/>
      <w:marTop w:val="0"/>
      <w:marBottom w:val="0"/>
      <w:divBdr>
        <w:top w:val="none" w:sz="0" w:space="0" w:color="auto"/>
        <w:left w:val="none" w:sz="0" w:space="0" w:color="auto"/>
        <w:bottom w:val="none" w:sz="0" w:space="0" w:color="auto"/>
        <w:right w:val="none" w:sz="0" w:space="0" w:color="auto"/>
      </w:divBdr>
    </w:div>
    <w:div w:id="895512925">
      <w:bodyDiv w:val="1"/>
      <w:marLeft w:val="0"/>
      <w:marRight w:val="0"/>
      <w:marTop w:val="0"/>
      <w:marBottom w:val="0"/>
      <w:divBdr>
        <w:top w:val="none" w:sz="0" w:space="0" w:color="auto"/>
        <w:left w:val="none" w:sz="0" w:space="0" w:color="auto"/>
        <w:bottom w:val="none" w:sz="0" w:space="0" w:color="auto"/>
        <w:right w:val="none" w:sz="0" w:space="0" w:color="auto"/>
      </w:divBdr>
      <w:divsChild>
        <w:div w:id="1588415832">
          <w:marLeft w:val="0"/>
          <w:marRight w:val="0"/>
          <w:marTop w:val="0"/>
          <w:marBottom w:val="0"/>
          <w:divBdr>
            <w:top w:val="none" w:sz="0" w:space="0" w:color="auto"/>
            <w:left w:val="none" w:sz="0" w:space="0" w:color="auto"/>
            <w:bottom w:val="none" w:sz="0" w:space="0" w:color="auto"/>
            <w:right w:val="none" w:sz="0" w:space="0" w:color="auto"/>
          </w:divBdr>
        </w:div>
        <w:div w:id="1129208888">
          <w:marLeft w:val="0"/>
          <w:marRight w:val="0"/>
          <w:marTop w:val="0"/>
          <w:marBottom w:val="0"/>
          <w:divBdr>
            <w:top w:val="none" w:sz="0" w:space="0" w:color="auto"/>
            <w:left w:val="none" w:sz="0" w:space="0" w:color="auto"/>
            <w:bottom w:val="none" w:sz="0" w:space="0" w:color="auto"/>
            <w:right w:val="none" w:sz="0" w:space="0" w:color="auto"/>
          </w:divBdr>
        </w:div>
        <w:div w:id="1877765941">
          <w:marLeft w:val="0"/>
          <w:marRight w:val="0"/>
          <w:marTop w:val="0"/>
          <w:marBottom w:val="0"/>
          <w:divBdr>
            <w:top w:val="none" w:sz="0" w:space="0" w:color="auto"/>
            <w:left w:val="none" w:sz="0" w:space="0" w:color="auto"/>
            <w:bottom w:val="none" w:sz="0" w:space="0" w:color="auto"/>
            <w:right w:val="none" w:sz="0" w:space="0" w:color="auto"/>
          </w:divBdr>
        </w:div>
        <w:div w:id="1978955094">
          <w:marLeft w:val="0"/>
          <w:marRight w:val="0"/>
          <w:marTop w:val="0"/>
          <w:marBottom w:val="0"/>
          <w:divBdr>
            <w:top w:val="none" w:sz="0" w:space="0" w:color="auto"/>
            <w:left w:val="none" w:sz="0" w:space="0" w:color="auto"/>
            <w:bottom w:val="none" w:sz="0" w:space="0" w:color="auto"/>
            <w:right w:val="none" w:sz="0" w:space="0" w:color="auto"/>
          </w:divBdr>
        </w:div>
        <w:div w:id="325323963">
          <w:marLeft w:val="0"/>
          <w:marRight w:val="0"/>
          <w:marTop w:val="0"/>
          <w:marBottom w:val="0"/>
          <w:divBdr>
            <w:top w:val="none" w:sz="0" w:space="0" w:color="auto"/>
            <w:left w:val="none" w:sz="0" w:space="0" w:color="auto"/>
            <w:bottom w:val="none" w:sz="0" w:space="0" w:color="auto"/>
            <w:right w:val="none" w:sz="0" w:space="0" w:color="auto"/>
          </w:divBdr>
        </w:div>
        <w:div w:id="1595867799">
          <w:marLeft w:val="0"/>
          <w:marRight w:val="0"/>
          <w:marTop w:val="0"/>
          <w:marBottom w:val="0"/>
          <w:divBdr>
            <w:top w:val="none" w:sz="0" w:space="0" w:color="auto"/>
            <w:left w:val="none" w:sz="0" w:space="0" w:color="auto"/>
            <w:bottom w:val="none" w:sz="0" w:space="0" w:color="auto"/>
            <w:right w:val="none" w:sz="0" w:space="0" w:color="auto"/>
          </w:divBdr>
        </w:div>
        <w:div w:id="1736857742">
          <w:marLeft w:val="0"/>
          <w:marRight w:val="0"/>
          <w:marTop w:val="0"/>
          <w:marBottom w:val="0"/>
          <w:divBdr>
            <w:top w:val="none" w:sz="0" w:space="0" w:color="auto"/>
            <w:left w:val="none" w:sz="0" w:space="0" w:color="auto"/>
            <w:bottom w:val="none" w:sz="0" w:space="0" w:color="auto"/>
            <w:right w:val="none" w:sz="0" w:space="0" w:color="auto"/>
          </w:divBdr>
        </w:div>
        <w:div w:id="1727219199">
          <w:marLeft w:val="0"/>
          <w:marRight w:val="0"/>
          <w:marTop w:val="0"/>
          <w:marBottom w:val="0"/>
          <w:divBdr>
            <w:top w:val="none" w:sz="0" w:space="0" w:color="auto"/>
            <w:left w:val="none" w:sz="0" w:space="0" w:color="auto"/>
            <w:bottom w:val="none" w:sz="0" w:space="0" w:color="auto"/>
            <w:right w:val="none" w:sz="0" w:space="0" w:color="auto"/>
          </w:divBdr>
        </w:div>
        <w:div w:id="1492216758">
          <w:marLeft w:val="0"/>
          <w:marRight w:val="0"/>
          <w:marTop w:val="0"/>
          <w:marBottom w:val="0"/>
          <w:divBdr>
            <w:top w:val="none" w:sz="0" w:space="0" w:color="auto"/>
            <w:left w:val="none" w:sz="0" w:space="0" w:color="auto"/>
            <w:bottom w:val="none" w:sz="0" w:space="0" w:color="auto"/>
            <w:right w:val="none" w:sz="0" w:space="0" w:color="auto"/>
          </w:divBdr>
        </w:div>
        <w:div w:id="1598907514">
          <w:marLeft w:val="0"/>
          <w:marRight w:val="0"/>
          <w:marTop w:val="0"/>
          <w:marBottom w:val="0"/>
          <w:divBdr>
            <w:top w:val="none" w:sz="0" w:space="0" w:color="auto"/>
            <w:left w:val="none" w:sz="0" w:space="0" w:color="auto"/>
            <w:bottom w:val="none" w:sz="0" w:space="0" w:color="auto"/>
            <w:right w:val="none" w:sz="0" w:space="0" w:color="auto"/>
          </w:divBdr>
        </w:div>
        <w:div w:id="903640971">
          <w:marLeft w:val="0"/>
          <w:marRight w:val="0"/>
          <w:marTop w:val="0"/>
          <w:marBottom w:val="0"/>
          <w:divBdr>
            <w:top w:val="none" w:sz="0" w:space="0" w:color="auto"/>
            <w:left w:val="none" w:sz="0" w:space="0" w:color="auto"/>
            <w:bottom w:val="none" w:sz="0" w:space="0" w:color="auto"/>
            <w:right w:val="none" w:sz="0" w:space="0" w:color="auto"/>
          </w:divBdr>
        </w:div>
        <w:div w:id="937560871">
          <w:marLeft w:val="0"/>
          <w:marRight w:val="0"/>
          <w:marTop w:val="0"/>
          <w:marBottom w:val="0"/>
          <w:divBdr>
            <w:top w:val="none" w:sz="0" w:space="0" w:color="auto"/>
            <w:left w:val="none" w:sz="0" w:space="0" w:color="auto"/>
            <w:bottom w:val="none" w:sz="0" w:space="0" w:color="auto"/>
            <w:right w:val="none" w:sz="0" w:space="0" w:color="auto"/>
          </w:divBdr>
        </w:div>
        <w:div w:id="1372848932">
          <w:marLeft w:val="0"/>
          <w:marRight w:val="0"/>
          <w:marTop w:val="0"/>
          <w:marBottom w:val="0"/>
          <w:divBdr>
            <w:top w:val="none" w:sz="0" w:space="0" w:color="auto"/>
            <w:left w:val="none" w:sz="0" w:space="0" w:color="auto"/>
            <w:bottom w:val="none" w:sz="0" w:space="0" w:color="auto"/>
            <w:right w:val="none" w:sz="0" w:space="0" w:color="auto"/>
          </w:divBdr>
        </w:div>
        <w:div w:id="232398585">
          <w:marLeft w:val="0"/>
          <w:marRight w:val="0"/>
          <w:marTop w:val="0"/>
          <w:marBottom w:val="0"/>
          <w:divBdr>
            <w:top w:val="none" w:sz="0" w:space="0" w:color="auto"/>
            <w:left w:val="none" w:sz="0" w:space="0" w:color="auto"/>
            <w:bottom w:val="none" w:sz="0" w:space="0" w:color="auto"/>
            <w:right w:val="none" w:sz="0" w:space="0" w:color="auto"/>
          </w:divBdr>
        </w:div>
        <w:div w:id="1238322224">
          <w:marLeft w:val="0"/>
          <w:marRight w:val="0"/>
          <w:marTop w:val="0"/>
          <w:marBottom w:val="0"/>
          <w:divBdr>
            <w:top w:val="none" w:sz="0" w:space="0" w:color="auto"/>
            <w:left w:val="none" w:sz="0" w:space="0" w:color="auto"/>
            <w:bottom w:val="none" w:sz="0" w:space="0" w:color="auto"/>
            <w:right w:val="none" w:sz="0" w:space="0" w:color="auto"/>
          </w:divBdr>
        </w:div>
        <w:div w:id="2105491167">
          <w:marLeft w:val="0"/>
          <w:marRight w:val="0"/>
          <w:marTop w:val="0"/>
          <w:marBottom w:val="0"/>
          <w:divBdr>
            <w:top w:val="none" w:sz="0" w:space="0" w:color="auto"/>
            <w:left w:val="none" w:sz="0" w:space="0" w:color="auto"/>
            <w:bottom w:val="none" w:sz="0" w:space="0" w:color="auto"/>
            <w:right w:val="none" w:sz="0" w:space="0" w:color="auto"/>
          </w:divBdr>
        </w:div>
        <w:div w:id="478890463">
          <w:marLeft w:val="0"/>
          <w:marRight w:val="0"/>
          <w:marTop w:val="0"/>
          <w:marBottom w:val="0"/>
          <w:divBdr>
            <w:top w:val="none" w:sz="0" w:space="0" w:color="auto"/>
            <w:left w:val="none" w:sz="0" w:space="0" w:color="auto"/>
            <w:bottom w:val="none" w:sz="0" w:space="0" w:color="auto"/>
            <w:right w:val="none" w:sz="0" w:space="0" w:color="auto"/>
          </w:divBdr>
        </w:div>
        <w:div w:id="542403716">
          <w:marLeft w:val="0"/>
          <w:marRight w:val="0"/>
          <w:marTop w:val="0"/>
          <w:marBottom w:val="0"/>
          <w:divBdr>
            <w:top w:val="none" w:sz="0" w:space="0" w:color="auto"/>
            <w:left w:val="none" w:sz="0" w:space="0" w:color="auto"/>
            <w:bottom w:val="none" w:sz="0" w:space="0" w:color="auto"/>
            <w:right w:val="none" w:sz="0" w:space="0" w:color="auto"/>
          </w:divBdr>
        </w:div>
        <w:div w:id="1055469217">
          <w:marLeft w:val="0"/>
          <w:marRight w:val="0"/>
          <w:marTop w:val="0"/>
          <w:marBottom w:val="0"/>
          <w:divBdr>
            <w:top w:val="none" w:sz="0" w:space="0" w:color="auto"/>
            <w:left w:val="none" w:sz="0" w:space="0" w:color="auto"/>
            <w:bottom w:val="none" w:sz="0" w:space="0" w:color="auto"/>
            <w:right w:val="none" w:sz="0" w:space="0" w:color="auto"/>
          </w:divBdr>
        </w:div>
        <w:div w:id="1654917660">
          <w:marLeft w:val="0"/>
          <w:marRight w:val="0"/>
          <w:marTop w:val="0"/>
          <w:marBottom w:val="0"/>
          <w:divBdr>
            <w:top w:val="none" w:sz="0" w:space="0" w:color="auto"/>
            <w:left w:val="none" w:sz="0" w:space="0" w:color="auto"/>
            <w:bottom w:val="none" w:sz="0" w:space="0" w:color="auto"/>
            <w:right w:val="none" w:sz="0" w:space="0" w:color="auto"/>
          </w:divBdr>
        </w:div>
        <w:div w:id="1375614904">
          <w:marLeft w:val="0"/>
          <w:marRight w:val="0"/>
          <w:marTop w:val="0"/>
          <w:marBottom w:val="0"/>
          <w:divBdr>
            <w:top w:val="none" w:sz="0" w:space="0" w:color="auto"/>
            <w:left w:val="none" w:sz="0" w:space="0" w:color="auto"/>
            <w:bottom w:val="none" w:sz="0" w:space="0" w:color="auto"/>
            <w:right w:val="none" w:sz="0" w:space="0" w:color="auto"/>
          </w:divBdr>
        </w:div>
        <w:div w:id="813719001">
          <w:marLeft w:val="0"/>
          <w:marRight w:val="0"/>
          <w:marTop w:val="0"/>
          <w:marBottom w:val="0"/>
          <w:divBdr>
            <w:top w:val="none" w:sz="0" w:space="0" w:color="auto"/>
            <w:left w:val="none" w:sz="0" w:space="0" w:color="auto"/>
            <w:bottom w:val="none" w:sz="0" w:space="0" w:color="auto"/>
            <w:right w:val="none" w:sz="0" w:space="0" w:color="auto"/>
          </w:divBdr>
        </w:div>
        <w:div w:id="2140494539">
          <w:marLeft w:val="0"/>
          <w:marRight w:val="0"/>
          <w:marTop w:val="0"/>
          <w:marBottom w:val="0"/>
          <w:divBdr>
            <w:top w:val="none" w:sz="0" w:space="0" w:color="auto"/>
            <w:left w:val="none" w:sz="0" w:space="0" w:color="auto"/>
            <w:bottom w:val="none" w:sz="0" w:space="0" w:color="auto"/>
            <w:right w:val="none" w:sz="0" w:space="0" w:color="auto"/>
          </w:divBdr>
        </w:div>
        <w:div w:id="1250237646">
          <w:marLeft w:val="0"/>
          <w:marRight w:val="0"/>
          <w:marTop w:val="0"/>
          <w:marBottom w:val="0"/>
          <w:divBdr>
            <w:top w:val="none" w:sz="0" w:space="0" w:color="auto"/>
            <w:left w:val="none" w:sz="0" w:space="0" w:color="auto"/>
            <w:bottom w:val="none" w:sz="0" w:space="0" w:color="auto"/>
            <w:right w:val="none" w:sz="0" w:space="0" w:color="auto"/>
          </w:divBdr>
        </w:div>
        <w:div w:id="666439897">
          <w:marLeft w:val="0"/>
          <w:marRight w:val="0"/>
          <w:marTop w:val="0"/>
          <w:marBottom w:val="0"/>
          <w:divBdr>
            <w:top w:val="none" w:sz="0" w:space="0" w:color="auto"/>
            <w:left w:val="none" w:sz="0" w:space="0" w:color="auto"/>
            <w:bottom w:val="none" w:sz="0" w:space="0" w:color="auto"/>
            <w:right w:val="none" w:sz="0" w:space="0" w:color="auto"/>
          </w:divBdr>
        </w:div>
        <w:div w:id="1782844032">
          <w:marLeft w:val="0"/>
          <w:marRight w:val="0"/>
          <w:marTop w:val="0"/>
          <w:marBottom w:val="0"/>
          <w:divBdr>
            <w:top w:val="none" w:sz="0" w:space="0" w:color="auto"/>
            <w:left w:val="none" w:sz="0" w:space="0" w:color="auto"/>
            <w:bottom w:val="none" w:sz="0" w:space="0" w:color="auto"/>
            <w:right w:val="none" w:sz="0" w:space="0" w:color="auto"/>
          </w:divBdr>
        </w:div>
        <w:div w:id="1714964448">
          <w:marLeft w:val="0"/>
          <w:marRight w:val="0"/>
          <w:marTop w:val="0"/>
          <w:marBottom w:val="0"/>
          <w:divBdr>
            <w:top w:val="none" w:sz="0" w:space="0" w:color="auto"/>
            <w:left w:val="none" w:sz="0" w:space="0" w:color="auto"/>
            <w:bottom w:val="none" w:sz="0" w:space="0" w:color="auto"/>
            <w:right w:val="none" w:sz="0" w:space="0" w:color="auto"/>
          </w:divBdr>
        </w:div>
        <w:div w:id="1820420458">
          <w:marLeft w:val="0"/>
          <w:marRight w:val="0"/>
          <w:marTop w:val="0"/>
          <w:marBottom w:val="0"/>
          <w:divBdr>
            <w:top w:val="none" w:sz="0" w:space="0" w:color="auto"/>
            <w:left w:val="none" w:sz="0" w:space="0" w:color="auto"/>
            <w:bottom w:val="none" w:sz="0" w:space="0" w:color="auto"/>
            <w:right w:val="none" w:sz="0" w:space="0" w:color="auto"/>
          </w:divBdr>
        </w:div>
        <w:div w:id="727001031">
          <w:marLeft w:val="0"/>
          <w:marRight w:val="0"/>
          <w:marTop w:val="0"/>
          <w:marBottom w:val="0"/>
          <w:divBdr>
            <w:top w:val="none" w:sz="0" w:space="0" w:color="auto"/>
            <w:left w:val="none" w:sz="0" w:space="0" w:color="auto"/>
            <w:bottom w:val="none" w:sz="0" w:space="0" w:color="auto"/>
            <w:right w:val="none" w:sz="0" w:space="0" w:color="auto"/>
          </w:divBdr>
        </w:div>
        <w:div w:id="298807831">
          <w:marLeft w:val="0"/>
          <w:marRight w:val="0"/>
          <w:marTop w:val="0"/>
          <w:marBottom w:val="0"/>
          <w:divBdr>
            <w:top w:val="none" w:sz="0" w:space="0" w:color="auto"/>
            <w:left w:val="none" w:sz="0" w:space="0" w:color="auto"/>
            <w:bottom w:val="none" w:sz="0" w:space="0" w:color="auto"/>
            <w:right w:val="none" w:sz="0" w:space="0" w:color="auto"/>
          </w:divBdr>
        </w:div>
        <w:div w:id="46032308">
          <w:marLeft w:val="0"/>
          <w:marRight w:val="0"/>
          <w:marTop w:val="0"/>
          <w:marBottom w:val="0"/>
          <w:divBdr>
            <w:top w:val="none" w:sz="0" w:space="0" w:color="auto"/>
            <w:left w:val="none" w:sz="0" w:space="0" w:color="auto"/>
            <w:bottom w:val="none" w:sz="0" w:space="0" w:color="auto"/>
            <w:right w:val="none" w:sz="0" w:space="0" w:color="auto"/>
          </w:divBdr>
        </w:div>
        <w:div w:id="1301224686">
          <w:marLeft w:val="0"/>
          <w:marRight w:val="0"/>
          <w:marTop w:val="0"/>
          <w:marBottom w:val="0"/>
          <w:divBdr>
            <w:top w:val="none" w:sz="0" w:space="0" w:color="auto"/>
            <w:left w:val="none" w:sz="0" w:space="0" w:color="auto"/>
            <w:bottom w:val="none" w:sz="0" w:space="0" w:color="auto"/>
            <w:right w:val="none" w:sz="0" w:space="0" w:color="auto"/>
          </w:divBdr>
        </w:div>
        <w:div w:id="1581283488">
          <w:marLeft w:val="0"/>
          <w:marRight w:val="0"/>
          <w:marTop w:val="0"/>
          <w:marBottom w:val="0"/>
          <w:divBdr>
            <w:top w:val="none" w:sz="0" w:space="0" w:color="auto"/>
            <w:left w:val="none" w:sz="0" w:space="0" w:color="auto"/>
            <w:bottom w:val="none" w:sz="0" w:space="0" w:color="auto"/>
            <w:right w:val="none" w:sz="0" w:space="0" w:color="auto"/>
          </w:divBdr>
        </w:div>
        <w:div w:id="1106314071">
          <w:marLeft w:val="0"/>
          <w:marRight w:val="0"/>
          <w:marTop w:val="0"/>
          <w:marBottom w:val="0"/>
          <w:divBdr>
            <w:top w:val="none" w:sz="0" w:space="0" w:color="auto"/>
            <w:left w:val="none" w:sz="0" w:space="0" w:color="auto"/>
            <w:bottom w:val="none" w:sz="0" w:space="0" w:color="auto"/>
            <w:right w:val="none" w:sz="0" w:space="0" w:color="auto"/>
          </w:divBdr>
        </w:div>
        <w:div w:id="623925282">
          <w:marLeft w:val="0"/>
          <w:marRight w:val="0"/>
          <w:marTop w:val="0"/>
          <w:marBottom w:val="0"/>
          <w:divBdr>
            <w:top w:val="none" w:sz="0" w:space="0" w:color="auto"/>
            <w:left w:val="none" w:sz="0" w:space="0" w:color="auto"/>
            <w:bottom w:val="none" w:sz="0" w:space="0" w:color="auto"/>
            <w:right w:val="none" w:sz="0" w:space="0" w:color="auto"/>
          </w:divBdr>
        </w:div>
        <w:div w:id="544217716">
          <w:marLeft w:val="0"/>
          <w:marRight w:val="0"/>
          <w:marTop w:val="0"/>
          <w:marBottom w:val="0"/>
          <w:divBdr>
            <w:top w:val="none" w:sz="0" w:space="0" w:color="auto"/>
            <w:left w:val="none" w:sz="0" w:space="0" w:color="auto"/>
            <w:bottom w:val="none" w:sz="0" w:space="0" w:color="auto"/>
            <w:right w:val="none" w:sz="0" w:space="0" w:color="auto"/>
          </w:divBdr>
        </w:div>
        <w:div w:id="1598245774">
          <w:marLeft w:val="0"/>
          <w:marRight w:val="0"/>
          <w:marTop w:val="0"/>
          <w:marBottom w:val="0"/>
          <w:divBdr>
            <w:top w:val="none" w:sz="0" w:space="0" w:color="auto"/>
            <w:left w:val="none" w:sz="0" w:space="0" w:color="auto"/>
            <w:bottom w:val="none" w:sz="0" w:space="0" w:color="auto"/>
            <w:right w:val="none" w:sz="0" w:space="0" w:color="auto"/>
          </w:divBdr>
        </w:div>
      </w:divsChild>
    </w:div>
    <w:div w:id="919171460">
      <w:bodyDiv w:val="1"/>
      <w:marLeft w:val="0"/>
      <w:marRight w:val="0"/>
      <w:marTop w:val="0"/>
      <w:marBottom w:val="0"/>
      <w:divBdr>
        <w:top w:val="none" w:sz="0" w:space="0" w:color="auto"/>
        <w:left w:val="none" w:sz="0" w:space="0" w:color="auto"/>
        <w:bottom w:val="none" w:sz="0" w:space="0" w:color="auto"/>
        <w:right w:val="none" w:sz="0" w:space="0" w:color="auto"/>
      </w:divBdr>
    </w:div>
    <w:div w:id="1331644419">
      <w:bodyDiv w:val="1"/>
      <w:marLeft w:val="0"/>
      <w:marRight w:val="0"/>
      <w:marTop w:val="0"/>
      <w:marBottom w:val="0"/>
      <w:divBdr>
        <w:top w:val="none" w:sz="0" w:space="0" w:color="auto"/>
        <w:left w:val="none" w:sz="0" w:space="0" w:color="auto"/>
        <w:bottom w:val="none" w:sz="0" w:space="0" w:color="auto"/>
        <w:right w:val="none" w:sz="0" w:space="0" w:color="auto"/>
      </w:divBdr>
    </w:div>
    <w:div w:id="1430852940">
      <w:bodyDiv w:val="1"/>
      <w:marLeft w:val="0"/>
      <w:marRight w:val="0"/>
      <w:marTop w:val="0"/>
      <w:marBottom w:val="0"/>
      <w:divBdr>
        <w:top w:val="none" w:sz="0" w:space="0" w:color="auto"/>
        <w:left w:val="none" w:sz="0" w:space="0" w:color="auto"/>
        <w:bottom w:val="none" w:sz="0" w:space="0" w:color="auto"/>
        <w:right w:val="none" w:sz="0" w:space="0" w:color="auto"/>
      </w:divBdr>
      <w:divsChild>
        <w:div w:id="1933779741">
          <w:marLeft w:val="0"/>
          <w:marRight w:val="0"/>
          <w:marTop w:val="0"/>
          <w:marBottom w:val="0"/>
          <w:divBdr>
            <w:top w:val="none" w:sz="0" w:space="0" w:color="auto"/>
            <w:left w:val="none" w:sz="0" w:space="0" w:color="auto"/>
            <w:bottom w:val="none" w:sz="0" w:space="0" w:color="auto"/>
            <w:right w:val="none" w:sz="0" w:space="0" w:color="auto"/>
          </w:divBdr>
        </w:div>
        <w:div w:id="553657487">
          <w:marLeft w:val="0"/>
          <w:marRight w:val="0"/>
          <w:marTop w:val="0"/>
          <w:marBottom w:val="0"/>
          <w:divBdr>
            <w:top w:val="none" w:sz="0" w:space="0" w:color="auto"/>
            <w:left w:val="none" w:sz="0" w:space="0" w:color="auto"/>
            <w:bottom w:val="none" w:sz="0" w:space="0" w:color="auto"/>
            <w:right w:val="none" w:sz="0" w:space="0" w:color="auto"/>
          </w:divBdr>
        </w:div>
        <w:div w:id="417411722">
          <w:marLeft w:val="0"/>
          <w:marRight w:val="0"/>
          <w:marTop w:val="0"/>
          <w:marBottom w:val="0"/>
          <w:divBdr>
            <w:top w:val="none" w:sz="0" w:space="0" w:color="auto"/>
            <w:left w:val="none" w:sz="0" w:space="0" w:color="auto"/>
            <w:bottom w:val="none" w:sz="0" w:space="0" w:color="auto"/>
            <w:right w:val="none" w:sz="0" w:space="0" w:color="auto"/>
          </w:divBdr>
        </w:div>
        <w:div w:id="1771269012">
          <w:marLeft w:val="0"/>
          <w:marRight w:val="0"/>
          <w:marTop w:val="0"/>
          <w:marBottom w:val="0"/>
          <w:divBdr>
            <w:top w:val="none" w:sz="0" w:space="0" w:color="auto"/>
            <w:left w:val="none" w:sz="0" w:space="0" w:color="auto"/>
            <w:bottom w:val="none" w:sz="0" w:space="0" w:color="auto"/>
            <w:right w:val="none" w:sz="0" w:space="0" w:color="auto"/>
          </w:divBdr>
        </w:div>
        <w:div w:id="1109468596">
          <w:marLeft w:val="0"/>
          <w:marRight w:val="0"/>
          <w:marTop w:val="0"/>
          <w:marBottom w:val="0"/>
          <w:divBdr>
            <w:top w:val="none" w:sz="0" w:space="0" w:color="auto"/>
            <w:left w:val="none" w:sz="0" w:space="0" w:color="auto"/>
            <w:bottom w:val="none" w:sz="0" w:space="0" w:color="auto"/>
            <w:right w:val="none" w:sz="0" w:space="0" w:color="auto"/>
          </w:divBdr>
        </w:div>
        <w:div w:id="1871337232">
          <w:marLeft w:val="0"/>
          <w:marRight w:val="0"/>
          <w:marTop w:val="0"/>
          <w:marBottom w:val="0"/>
          <w:divBdr>
            <w:top w:val="none" w:sz="0" w:space="0" w:color="auto"/>
            <w:left w:val="none" w:sz="0" w:space="0" w:color="auto"/>
            <w:bottom w:val="none" w:sz="0" w:space="0" w:color="auto"/>
            <w:right w:val="none" w:sz="0" w:space="0" w:color="auto"/>
          </w:divBdr>
        </w:div>
        <w:div w:id="624852342">
          <w:marLeft w:val="0"/>
          <w:marRight w:val="0"/>
          <w:marTop w:val="0"/>
          <w:marBottom w:val="0"/>
          <w:divBdr>
            <w:top w:val="none" w:sz="0" w:space="0" w:color="auto"/>
            <w:left w:val="none" w:sz="0" w:space="0" w:color="auto"/>
            <w:bottom w:val="none" w:sz="0" w:space="0" w:color="auto"/>
            <w:right w:val="none" w:sz="0" w:space="0" w:color="auto"/>
          </w:divBdr>
        </w:div>
        <w:div w:id="853306182">
          <w:marLeft w:val="0"/>
          <w:marRight w:val="0"/>
          <w:marTop w:val="0"/>
          <w:marBottom w:val="0"/>
          <w:divBdr>
            <w:top w:val="none" w:sz="0" w:space="0" w:color="auto"/>
            <w:left w:val="none" w:sz="0" w:space="0" w:color="auto"/>
            <w:bottom w:val="none" w:sz="0" w:space="0" w:color="auto"/>
            <w:right w:val="none" w:sz="0" w:space="0" w:color="auto"/>
          </w:divBdr>
        </w:div>
        <w:div w:id="127356226">
          <w:marLeft w:val="0"/>
          <w:marRight w:val="0"/>
          <w:marTop w:val="0"/>
          <w:marBottom w:val="0"/>
          <w:divBdr>
            <w:top w:val="none" w:sz="0" w:space="0" w:color="auto"/>
            <w:left w:val="none" w:sz="0" w:space="0" w:color="auto"/>
            <w:bottom w:val="none" w:sz="0" w:space="0" w:color="auto"/>
            <w:right w:val="none" w:sz="0" w:space="0" w:color="auto"/>
          </w:divBdr>
        </w:div>
        <w:div w:id="154535402">
          <w:marLeft w:val="0"/>
          <w:marRight w:val="0"/>
          <w:marTop w:val="0"/>
          <w:marBottom w:val="0"/>
          <w:divBdr>
            <w:top w:val="none" w:sz="0" w:space="0" w:color="auto"/>
            <w:left w:val="none" w:sz="0" w:space="0" w:color="auto"/>
            <w:bottom w:val="none" w:sz="0" w:space="0" w:color="auto"/>
            <w:right w:val="none" w:sz="0" w:space="0" w:color="auto"/>
          </w:divBdr>
        </w:div>
        <w:div w:id="2061710556">
          <w:marLeft w:val="0"/>
          <w:marRight w:val="0"/>
          <w:marTop w:val="0"/>
          <w:marBottom w:val="0"/>
          <w:divBdr>
            <w:top w:val="none" w:sz="0" w:space="0" w:color="auto"/>
            <w:left w:val="none" w:sz="0" w:space="0" w:color="auto"/>
            <w:bottom w:val="none" w:sz="0" w:space="0" w:color="auto"/>
            <w:right w:val="none" w:sz="0" w:space="0" w:color="auto"/>
          </w:divBdr>
        </w:div>
        <w:div w:id="1745880879">
          <w:marLeft w:val="0"/>
          <w:marRight w:val="0"/>
          <w:marTop w:val="0"/>
          <w:marBottom w:val="0"/>
          <w:divBdr>
            <w:top w:val="none" w:sz="0" w:space="0" w:color="auto"/>
            <w:left w:val="none" w:sz="0" w:space="0" w:color="auto"/>
            <w:bottom w:val="none" w:sz="0" w:space="0" w:color="auto"/>
            <w:right w:val="none" w:sz="0" w:space="0" w:color="auto"/>
          </w:divBdr>
        </w:div>
        <w:div w:id="781147804">
          <w:marLeft w:val="0"/>
          <w:marRight w:val="0"/>
          <w:marTop w:val="0"/>
          <w:marBottom w:val="0"/>
          <w:divBdr>
            <w:top w:val="none" w:sz="0" w:space="0" w:color="auto"/>
            <w:left w:val="none" w:sz="0" w:space="0" w:color="auto"/>
            <w:bottom w:val="none" w:sz="0" w:space="0" w:color="auto"/>
            <w:right w:val="none" w:sz="0" w:space="0" w:color="auto"/>
          </w:divBdr>
        </w:div>
        <w:div w:id="514073323">
          <w:marLeft w:val="0"/>
          <w:marRight w:val="0"/>
          <w:marTop w:val="0"/>
          <w:marBottom w:val="0"/>
          <w:divBdr>
            <w:top w:val="none" w:sz="0" w:space="0" w:color="auto"/>
            <w:left w:val="none" w:sz="0" w:space="0" w:color="auto"/>
            <w:bottom w:val="none" w:sz="0" w:space="0" w:color="auto"/>
            <w:right w:val="none" w:sz="0" w:space="0" w:color="auto"/>
          </w:divBdr>
        </w:div>
        <w:div w:id="282150928">
          <w:marLeft w:val="0"/>
          <w:marRight w:val="0"/>
          <w:marTop w:val="0"/>
          <w:marBottom w:val="0"/>
          <w:divBdr>
            <w:top w:val="none" w:sz="0" w:space="0" w:color="auto"/>
            <w:left w:val="none" w:sz="0" w:space="0" w:color="auto"/>
            <w:bottom w:val="none" w:sz="0" w:space="0" w:color="auto"/>
            <w:right w:val="none" w:sz="0" w:space="0" w:color="auto"/>
          </w:divBdr>
        </w:div>
        <w:div w:id="668143922">
          <w:marLeft w:val="0"/>
          <w:marRight w:val="0"/>
          <w:marTop w:val="0"/>
          <w:marBottom w:val="0"/>
          <w:divBdr>
            <w:top w:val="none" w:sz="0" w:space="0" w:color="auto"/>
            <w:left w:val="none" w:sz="0" w:space="0" w:color="auto"/>
            <w:bottom w:val="none" w:sz="0" w:space="0" w:color="auto"/>
            <w:right w:val="none" w:sz="0" w:space="0" w:color="auto"/>
          </w:divBdr>
        </w:div>
        <w:div w:id="1001616646">
          <w:marLeft w:val="0"/>
          <w:marRight w:val="0"/>
          <w:marTop w:val="0"/>
          <w:marBottom w:val="0"/>
          <w:divBdr>
            <w:top w:val="none" w:sz="0" w:space="0" w:color="auto"/>
            <w:left w:val="none" w:sz="0" w:space="0" w:color="auto"/>
            <w:bottom w:val="none" w:sz="0" w:space="0" w:color="auto"/>
            <w:right w:val="none" w:sz="0" w:space="0" w:color="auto"/>
          </w:divBdr>
        </w:div>
        <w:div w:id="465316124">
          <w:marLeft w:val="0"/>
          <w:marRight w:val="0"/>
          <w:marTop w:val="0"/>
          <w:marBottom w:val="0"/>
          <w:divBdr>
            <w:top w:val="none" w:sz="0" w:space="0" w:color="auto"/>
            <w:left w:val="none" w:sz="0" w:space="0" w:color="auto"/>
            <w:bottom w:val="none" w:sz="0" w:space="0" w:color="auto"/>
            <w:right w:val="none" w:sz="0" w:space="0" w:color="auto"/>
          </w:divBdr>
        </w:div>
        <w:div w:id="1000623347">
          <w:marLeft w:val="0"/>
          <w:marRight w:val="0"/>
          <w:marTop w:val="0"/>
          <w:marBottom w:val="0"/>
          <w:divBdr>
            <w:top w:val="none" w:sz="0" w:space="0" w:color="auto"/>
            <w:left w:val="none" w:sz="0" w:space="0" w:color="auto"/>
            <w:bottom w:val="none" w:sz="0" w:space="0" w:color="auto"/>
            <w:right w:val="none" w:sz="0" w:space="0" w:color="auto"/>
          </w:divBdr>
        </w:div>
        <w:div w:id="388043466">
          <w:marLeft w:val="0"/>
          <w:marRight w:val="0"/>
          <w:marTop w:val="0"/>
          <w:marBottom w:val="0"/>
          <w:divBdr>
            <w:top w:val="none" w:sz="0" w:space="0" w:color="auto"/>
            <w:left w:val="none" w:sz="0" w:space="0" w:color="auto"/>
            <w:bottom w:val="none" w:sz="0" w:space="0" w:color="auto"/>
            <w:right w:val="none" w:sz="0" w:space="0" w:color="auto"/>
          </w:divBdr>
        </w:div>
        <w:div w:id="1552811532">
          <w:marLeft w:val="0"/>
          <w:marRight w:val="0"/>
          <w:marTop w:val="0"/>
          <w:marBottom w:val="0"/>
          <w:divBdr>
            <w:top w:val="none" w:sz="0" w:space="0" w:color="auto"/>
            <w:left w:val="none" w:sz="0" w:space="0" w:color="auto"/>
            <w:bottom w:val="none" w:sz="0" w:space="0" w:color="auto"/>
            <w:right w:val="none" w:sz="0" w:space="0" w:color="auto"/>
          </w:divBdr>
        </w:div>
        <w:div w:id="170216789">
          <w:marLeft w:val="0"/>
          <w:marRight w:val="0"/>
          <w:marTop w:val="0"/>
          <w:marBottom w:val="0"/>
          <w:divBdr>
            <w:top w:val="none" w:sz="0" w:space="0" w:color="auto"/>
            <w:left w:val="none" w:sz="0" w:space="0" w:color="auto"/>
            <w:bottom w:val="none" w:sz="0" w:space="0" w:color="auto"/>
            <w:right w:val="none" w:sz="0" w:space="0" w:color="auto"/>
          </w:divBdr>
        </w:div>
        <w:div w:id="1383866826">
          <w:marLeft w:val="0"/>
          <w:marRight w:val="0"/>
          <w:marTop w:val="0"/>
          <w:marBottom w:val="0"/>
          <w:divBdr>
            <w:top w:val="none" w:sz="0" w:space="0" w:color="auto"/>
            <w:left w:val="none" w:sz="0" w:space="0" w:color="auto"/>
            <w:bottom w:val="none" w:sz="0" w:space="0" w:color="auto"/>
            <w:right w:val="none" w:sz="0" w:space="0" w:color="auto"/>
          </w:divBdr>
        </w:div>
        <w:div w:id="1249583247">
          <w:marLeft w:val="0"/>
          <w:marRight w:val="0"/>
          <w:marTop w:val="0"/>
          <w:marBottom w:val="0"/>
          <w:divBdr>
            <w:top w:val="none" w:sz="0" w:space="0" w:color="auto"/>
            <w:left w:val="none" w:sz="0" w:space="0" w:color="auto"/>
            <w:bottom w:val="none" w:sz="0" w:space="0" w:color="auto"/>
            <w:right w:val="none" w:sz="0" w:space="0" w:color="auto"/>
          </w:divBdr>
        </w:div>
        <w:div w:id="778262123">
          <w:marLeft w:val="0"/>
          <w:marRight w:val="0"/>
          <w:marTop w:val="0"/>
          <w:marBottom w:val="0"/>
          <w:divBdr>
            <w:top w:val="none" w:sz="0" w:space="0" w:color="auto"/>
            <w:left w:val="none" w:sz="0" w:space="0" w:color="auto"/>
            <w:bottom w:val="none" w:sz="0" w:space="0" w:color="auto"/>
            <w:right w:val="none" w:sz="0" w:space="0" w:color="auto"/>
          </w:divBdr>
        </w:div>
        <w:div w:id="1937321721">
          <w:marLeft w:val="0"/>
          <w:marRight w:val="0"/>
          <w:marTop w:val="0"/>
          <w:marBottom w:val="0"/>
          <w:divBdr>
            <w:top w:val="none" w:sz="0" w:space="0" w:color="auto"/>
            <w:left w:val="none" w:sz="0" w:space="0" w:color="auto"/>
            <w:bottom w:val="none" w:sz="0" w:space="0" w:color="auto"/>
            <w:right w:val="none" w:sz="0" w:space="0" w:color="auto"/>
          </w:divBdr>
        </w:div>
        <w:div w:id="341980234">
          <w:marLeft w:val="0"/>
          <w:marRight w:val="0"/>
          <w:marTop w:val="0"/>
          <w:marBottom w:val="0"/>
          <w:divBdr>
            <w:top w:val="none" w:sz="0" w:space="0" w:color="auto"/>
            <w:left w:val="none" w:sz="0" w:space="0" w:color="auto"/>
            <w:bottom w:val="none" w:sz="0" w:space="0" w:color="auto"/>
            <w:right w:val="none" w:sz="0" w:space="0" w:color="auto"/>
          </w:divBdr>
        </w:div>
        <w:div w:id="216010587">
          <w:marLeft w:val="0"/>
          <w:marRight w:val="0"/>
          <w:marTop w:val="0"/>
          <w:marBottom w:val="0"/>
          <w:divBdr>
            <w:top w:val="none" w:sz="0" w:space="0" w:color="auto"/>
            <w:left w:val="none" w:sz="0" w:space="0" w:color="auto"/>
            <w:bottom w:val="none" w:sz="0" w:space="0" w:color="auto"/>
            <w:right w:val="none" w:sz="0" w:space="0" w:color="auto"/>
          </w:divBdr>
        </w:div>
        <w:div w:id="266743426">
          <w:marLeft w:val="0"/>
          <w:marRight w:val="0"/>
          <w:marTop w:val="0"/>
          <w:marBottom w:val="0"/>
          <w:divBdr>
            <w:top w:val="none" w:sz="0" w:space="0" w:color="auto"/>
            <w:left w:val="none" w:sz="0" w:space="0" w:color="auto"/>
            <w:bottom w:val="none" w:sz="0" w:space="0" w:color="auto"/>
            <w:right w:val="none" w:sz="0" w:space="0" w:color="auto"/>
          </w:divBdr>
        </w:div>
        <w:div w:id="1398626570">
          <w:marLeft w:val="0"/>
          <w:marRight w:val="0"/>
          <w:marTop w:val="0"/>
          <w:marBottom w:val="0"/>
          <w:divBdr>
            <w:top w:val="none" w:sz="0" w:space="0" w:color="auto"/>
            <w:left w:val="none" w:sz="0" w:space="0" w:color="auto"/>
            <w:bottom w:val="none" w:sz="0" w:space="0" w:color="auto"/>
            <w:right w:val="none" w:sz="0" w:space="0" w:color="auto"/>
          </w:divBdr>
        </w:div>
        <w:div w:id="140392304">
          <w:marLeft w:val="0"/>
          <w:marRight w:val="0"/>
          <w:marTop w:val="0"/>
          <w:marBottom w:val="0"/>
          <w:divBdr>
            <w:top w:val="none" w:sz="0" w:space="0" w:color="auto"/>
            <w:left w:val="none" w:sz="0" w:space="0" w:color="auto"/>
            <w:bottom w:val="none" w:sz="0" w:space="0" w:color="auto"/>
            <w:right w:val="none" w:sz="0" w:space="0" w:color="auto"/>
          </w:divBdr>
        </w:div>
        <w:div w:id="1710377186">
          <w:marLeft w:val="0"/>
          <w:marRight w:val="0"/>
          <w:marTop w:val="0"/>
          <w:marBottom w:val="0"/>
          <w:divBdr>
            <w:top w:val="none" w:sz="0" w:space="0" w:color="auto"/>
            <w:left w:val="none" w:sz="0" w:space="0" w:color="auto"/>
            <w:bottom w:val="none" w:sz="0" w:space="0" w:color="auto"/>
            <w:right w:val="none" w:sz="0" w:space="0" w:color="auto"/>
          </w:divBdr>
        </w:div>
        <w:div w:id="453712635">
          <w:marLeft w:val="0"/>
          <w:marRight w:val="0"/>
          <w:marTop w:val="0"/>
          <w:marBottom w:val="0"/>
          <w:divBdr>
            <w:top w:val="none" w:sz="0" w:space="0" w:color="auto"/>
            <w:left w:val="none" w:sz="0" w:space="0" w:color="auto"/>
            <w:bottom w:val="none" w:sz="0" w:space="0" w:color="auto"/>
            <w:right w:val="none" w:sz="0" w:space="0" w:color="auto"/>
          </w:divBdr>
        </w:div>
        <w:div w:id="436757173">
          <w:marLeft w:val="0"/>
          <w:marRight w:val="0"/>
          <w:marTop w:val="0"/>
          <w:marBottom w:val="0"/>
          <w:divBdr>
            <w:top w:val="none" w:sz="0" w:space="0" w:color="auto"/>
            <w:left w:val="none" w:sz="0" w:space="0" w:color="auto"/>
            <w:bottom w:val="none" w:sz="0" w:space="0" w:color="auto"/>
            <w:right w:val="none" w:sz="0" w:space="0" w:color="auto"/>
          </w:divBdr>
        </w:div>
        <w:div w:id="1569458854">
          <w:marLeft w:val="0"/>
          <w:marRight w:val="0"/>
          <w:marTop w:val="0"/>
          <w:marBottom w:val="0"/>
          <w:divBdr>
            <w:top w:val="none" w:sz="0" w:space="0" w:color="auto"/>
            <w:left w:val="none" w:sz="0" w:space="0" w:color="auto"/>
            <w:bottom w:val="none" w:sz="0" w:space="0" w:color="auto"/>
            <w:right w:val="none" w:sz="0" w:space="0" w:color="auto"/>
          </w:divBdr>
        </w:div>
        <w:div w:id="85468609">
          <w:marLeft w:val="0"/>
          <w:marRight w:val="0"/>
          <w:marTop w:val="0"/>
          <w:marBottom w:val="0"/>
          <w:divBdr>
            <w:top w:val="none" w:sz="0" w:space="0" w:color="auto"/>
            <w:left w:val="none" w:sz="0" w:space="0" w:color="auto"/>
            <w:bottom w:val="none" w:sz="0" w:space="0" w:color="auto"/>
            <w:right w:val="none" w:sz="0" w:space="0" w:color="auto"/>
          </w:divBdr>
        </w:div>
        <w:div w:id="1717268960">
          <w:marLeft w:val="0"/>
          <w:marRight w:val="0"/>
          <w:marTop w:val="0"/>
          <w:marBottom w:val="0"/>
          <w:divBdr>
            <w:top w:val="none" w:sz="0" w:space="0" w:color="auto"/>
            <w:left w:val="none" w:sz="0" w:space="0" w:color="auto"/>
            <w:bottom w:val="none" w:sz="0" w:space="0" w:color="auto"/>
            <w:right w:val="none" w:sz="0" w:space="0" w:color="auto"/>
          </w:divBdr>
        </w:div>
      </w:divsChild>
    </w:div>
    <w:div w:id="1572889761">
      <w:bodyDiv w:val="1"/>
      <w:marLeft w:val="0"/>
      <w:marRight w:val="0"/>
      <w:marTop w:val="0"/>
      <w:marBottom w:val="0"/>
      <w:divBdr>
        <w:top w:val="none" w:sz="0" w:space="0" w:color="auto"/>
        <w:left w:val="none" w:sz="0" w:space="0" w:color="auto"/>
        <w:bottom w:val="none" w:sz="0" w:space="0" w:color="auto"/>
        <w:right w:val="none" w:sz="0" w:space="0" w:color="auto"/>
      </w:divBdr>
    </w:div>
    <w:div w:id="1931812378">
      <w:bodyDiv w:val="1"/>
      <w:marLeft w:val="0"/>
      <w:marRight w:val="0"/>
      <w:marTop w:val="0"/>
      <w:marBottom w:val="0"/>
      <w:divBdr>
        <w:top w:val="none" w:sz="0" w:space="0" w:color="auto"/>
        <w:left w:val="none" w:sz="0" w:space="0" w:color="auto"/>
        <w:bottom w:val="none" w:sz="0" w:space="0" w:color="auto"/>
        <w:right w:val="none" w:sz="0" w:space="0" w:color="auto"/>
      </w:divBdr>
    </w:div>
    <w:div w:id="2025590472">
      <w:bodyDiv w:val="1"/>
      <w:marLeft w:val="0"/>
      <w:marRight w:val="0"/>
      <w:marTop w:val="0"/>
      <w:marBottom w:val="0"/>
      <w:divBdr>
        <w:top w:val="none" w:sz="0" w:space="0" w:color="auto"/>
        <w:left w:val="none" w:sz="0" w:space="0" w:color="auto"/>
        <w:bottom w:val="none" w:sz="0" w:space="0" w:color="auto"/>
        <w:right w:val="none" w:sz="0" w:space="0" w:color="auto"/>
      </w:divBdr>
    </w:div>
    <w:div w:id="2052068573">
      <w:bodyDiv w:val="1"/>
      <w:marLeft w:val="0"/>
      <w:marRight w:val="0"/>
      <w:marTop w:val="0"/>
      <w:marBottom w:val="0"/>
      <w:divBdr>
        <w:top w:val="none" w:sz="0" w:space="0" w:color="auto"/>
        <w:left w:val="none" w:sz="0" w:space="0" w:color="auto"/>
        <w:bottom w:val="none" w:sz="0" w:space="0" w:color="auto"/>
        <w:right w:val="none" w:sz="0" w:space="0" w:color="auto"/>
      </w:divBdr>
      <w:divsChild>
        <w:div w:id="1983579879">
          <w:marLeft w:val="0"/>
          <w:marRight w:val="0"/>
          <w:marTop w:val="0"/>
          <w:marBottom w:val="0"/>
          <w:divBdr>
            <w:top w:val="none" w:sz="0" w:space="0" w:color="auto"/>
            <w:left w:val="none" w:sz="0" w:space="0" w:color="auto"/>
            <w:bottom w:val="none" w:sz="0" w:space="0" w:color="auto"/>
            <w:right w:val="none" w:sz="0" w:space="0" w:color="auto"/>
          </w:divBdr>
        </w:div>
        <w:div w:id="497309615">
          <w:marLeft w:val="0"/>
          <w:marRight w:val="0"/>
          <w:marTop w:val="0"/>
          <w:marBottom w:val="0"/>
          <w:divBdr>
            <w:top w:val="none" w:sz="0" w:space="0" w:color="auto"/>
            <w:left w:val="none" w:sz="0" w:space="0" w:color="auto"/>
            <w:bottom w:val="none" w:sz="0" w:space="0" w:color="auto"/>
            <w:right w:val="none" w:sz="0" w:space="0" w:color="auto"/>
          </w:divBdr>
        </w:div>
      </w:divsChild>
    </w:div>
    <w:div w:id="211389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opennews&amp;id=308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opennews&amp;id=30840" TargetMode="External"/><Relationship Id="rId12" Type="http://schemas.openxmlformats.org/officeDocument/2006/relationships/hyperlink" Target="https://login.consultant.ru/link/?req=doc&amp;base=PPVS&amp;n=75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opennews&amp;id=30866" TargetMode="External"/><Relationship Id="rId11" Type="http://schemas.openxmlformats.org/officeDocument/2006/relationships/hyperlink" Target="https://login.consultant.ru/link/?req=doc&amp;base=CJI&amp;n=117358&amp;dst=100001%2C-2&amp;date=20.02.2026" TargetMode="External"/><Relationship Id="rId5" Type="http://schemas.openxmlformats.org/officeDocument/2006/relationships/hyperlink" Target="https://login.consultant.ru/link/?req=opennews&amp;id=30885" TargetMode="External"/><Relationship Id="rId10" Type="http://schemas.openxmlformats.org/officeDocument/2006/relationships/hyperlink" Target="https://login.consultant.ru/link/?req=doc&amp;base=PKS&amp;n=2&amp;dst=100003" TargetMode="External"/><Relationship Id="rId4" Type="http://schemas.openxmlformats.org/officeDocument/2006/relationships/webSettings" Target="webSettings.xml"/><Relationship Id="rId9" Type="http://schemas.openxmlformats.org/officeDocument/2006/relationships/hyperlink" Target="https://vladcons.ru/lichnyj-kabi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1755</TotalTime>
  <Pages>2</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Толмачева Надежда Львовна</dc:creator>
  <cp:keywords/>
  <dc:description/>
  <cp:lastModifiedBy>Старкова Эльвира Сергеевна</cp:lastModifiedBy>
  <cp:revision>165</cp:revision>
  <dcterms:created xsi:type="dcterms:W3CDTF">2025-06-09T12:56:00Z</dcterms:created>
  <dcterms:modified xsi:type="dcterms:W3CDTF">2026-02-20T09:40:00Z</dcterms:modified>
</cp:coreProperties>
</file>