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67" w:rsidRDefault="008E1D67" w:rsidP="008E1D6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Лицензионный контроль в сфере пожарной безопасности: индикаторов риска стало больше</w:t>
      </w:r>
    </w:p>
    <w:p w:rsidR="008E1D67" w:rsidRDefault="008E1D67" w:rsidP="008E1D6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МЧС дополнило новым показателем перечни индикаторов риска, которые применяются в рамках лицензионного кон</w:t>
      </w:r>
      <w:bookmarkStart w:id="0" w:name="_GoBack"/>
      <w:bookmarkEnd w:id="0"/>
      <w:r>
        <w:rPr>
          <w:rFonts w:ascii="Arial" w:hAnsi="Arial" w:cs="Arial"/>
          <w:color w:val="0E0E0E"/>
          <w:sz w:val="26"/>
          <w:szCs w:val="26"/>
        </w:rPr>
        <w:t>троля за работами по пожарной безопасности.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Поправки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вступят в силу 22 сентября 2024 года.</w:t>
      </w:r>
    </w:p>
    <w:p w:rsidR="008E1D67" w:rsidRDefault="008E1D67" w:rsidP="008E1D6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Первый перечень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касается работ по монтажу, техобслуживанию и ремонту средств пожарной защиты,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второй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– деятельности по тушению пожаров в населенных пунктах, на производственных объектах и объектах инфраструктуры.</w:t>
      </w:r>
    </w:p>
    <w:p w:rsidR="008E1D67" w:rsidRDefault="008E1D67" w:rsidP="008E1D67">
      <w:pPr>
        <w:pStyle w:val="a4"/>
        <w:shd w:val="clear" w:color="auto" w:fill="FFFFFF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Индикатор сработает, если в ведомство в течение 30 календарных дней подряд поступит как минимум 3 уведомления от лицензиата о начале работ (услуг), в которых укажут разных работников в качестве ответственных за ведение деятельности.</w:t>
      </w:r>
    </w:p>
    <w:p w:rsidR="008E1D67" w:rsidRDefault="008E1D67" w:rsidP="008E1D6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Такое обстоятельство станет сигналом для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решения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вопроса о внеплановом контрольном (надзорном) мероприятии.</w:t>
      </w:r>
    </w:p>
    <w:p w:rsidR="008E1D67" w:rsidRDefault="008E1D67" w:rsidP="008E1D6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8E1D67" w:rsidRDefault="008E1D67" w:rsidP="008E1D6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Приказ МЧС России от 21.06.2024 N 512</w:t>
        </w:r>
      </w:hyperlink>
    </w:p>
    <w:p w:rsidR="008E1D67" w:rsidRDefault="008E1D67" w:rsidP="008E1D6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Утверждены правила получения остатка материнского капитала</w:t>
      </w:r>
    </w:p>
    <w:p w:rsidR="008E1D67" w:rsidRDefault="008E1D67" w:rsidP="008E1D6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8E1D67" w:rsidRDefault="008E1D67" w:rsidP="008E1D6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Правительство подготовило правила направления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маткапитала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на получение единовременной выплаты и форму заявления о распоряжении им. Изменения заработают 24 сентября 2024 года.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Семьи, которым положена выплата, получат уведомление от СФР через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Госуслуги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(</w:t>
      </w:r>
      <w:hyperlink r:id="rId1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3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правил).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К уведомлению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приложат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частично заполненное заявление. Его можно направить через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Госуслуги</w:t>
      </w:r>
      <w:proofErr w:type="spellEnd"/>
      <w:r>
        <w:rPr>
          <w:rFonts w:ascii="Arial" w:hAnsi="Arial" w:cs="Arial"/>
          <w:color w:val="0E0E0E"/>
          <w:sz w:val="26"/>
          <w:szCs w:val="26"/>
        </w:rPr>
        <w:t>, МФЦ, лично или по почте (</w:t>
      </w:r>
      <w:hyperlink r:id="rId1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6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правил). Во всех случаях (кроме подачи через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Госуслуги</w:t>
      </w:r>
      <w:proofErr w:type="spellEnd"/>
      <w:r>
        <w:rPr>
          <w:rFonts w:ascii="Arial" w:hAnsi="Arial" w:cs="Arial"/>
          <w:color w:val="0E0E0E"/>
          <w:sz w:val="26"/>
          <w:szCs w:val="26"/>
        </w:rPr>
        <w:t>) к заявлению нужно приложить документы. Их перечень привели в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8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правил.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Деньги поступят на счет в течение 5 рабочих дней после того, как фонд назначит выплату (</w:t>
      </w:r>
      <w:hyperlink r:id="rId1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15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правил).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lastRenderedPageBreak/>
        <w:t>Напомним, единовременно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можно получить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остаток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маткапитала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в размере не более 10 тыс. руб. Поправка заработала 8 августа 2024 года.</w:t>
      </w:r>
    </w:p>
    <w:p w:rsidR="008E1D67" w:rsidRDefault="008E1D67" w:rsidP="008E1D6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Документы:</w:t>
      </w:r>
    </w:p>
    <w:p w:rsidR="008E1D67" w:rsidRDefault="008E1D67" w:rsidP="008E1D6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Постановление Правительства РФ от 11.09.2024 N 1249</w:t>
        </w:r>
      </w:hyperlink>
    </w:p>
    <w:p w:rsidR="008E1D67" w:rsidRDefault="008E1D67" w:rsidP="008E1D6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Информация с сайта Правительства РФ от 16.09.2024</w:t>
        </w:r>
      </w:hyperlink>
    </w:p>
    <w:p w:rsidR="008E1D67" w:rsidRDefault="008E1D67" w:rsidP="008E1D6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Скорая помощь, транспортировка тела и вскрытие: фонд разъяснил, что можно оплатить за счет ОМС</w:t>
      </w:r>
    </w:p>
    <w:p w:rsidR="008E1D67" w:rsidRDefault="008E1D67" w:rsidP="008E1D6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8E1D67" w:rsidRDefault="008E1D67" w:rsidP="008E1D67">
      <w:pPr>
        <w:shd w:val="clear" w:color="auto" w:fill="FFFFFF"/>
        <w:spacing w:line="480" w:lineRule="atLeast"/>
        <w:textAlignment w:val="top"/>
        <w:rPr>
          <w:rFonts w:ascii="Arial" w:hAnsi="Arial" w:cs="Arial"/>
          <w:b/>
          <w:bCs/>
          <w:color w:val="0E0E0E"/>
          <w:sz w:val="26"/>
          <w:szCs w:val="26"/>
        </w:rPr>
      </w:pPr>
      <w:r>
        <w:rPr>
          <w:rFonts w:ascii="Arial" w:hAnsi="Arial" w:cs="Arial"/>
          <w:b/>
          <w:bCs/>
          <w:color w:val="0E0E0E"/>
          <w:sz w:val="26"/>
          <w:szCs w:val="26"/>
        </w:rPr>
        <w:t>ФФОМС рассмотрел ряд нюансов оплаты медпомощи в случае смерти пациента. Разъяснения коснулись вызова скорой помощи, патологоанатомических исследований и транспортировки тел с места обнаружения к месту вскрытия.</w:t>
      </w:r>
    </w:p>
    <w:p w:rsidR="008E1D67" w:rsidRDefault="008E1D67" w:rsidP="008E1D67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b/>
          <w:bCs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Скорая помощь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Если бригаду вызывают для оказания медпомощи застрахованному лицу, то вызов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оплачивают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за счет ОМС. Это справедливо и для случая, когда результат вызова – "смерть до прибытия бригады скорой помощи".</w:t>
      </w:r>
    </w:p>
    <w:p w:rsidR="008E1D67" w:rsidRDefault="008E1D67" w:rsidP="008E1D6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Однако средства ОМС нельзя использовать, если скорую вызывают для констатации уже наступившего летального исхода.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Фонд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напомнил</w:t>
        </w:r>
      </w:hyperlink>
      <w:r>
        <w:rPr>
          <w:rFonts w:ascii="Arial" w:hAnsi="Arial" w:cs="Arial"/>
          <w:color w:val="0E0E0E"/>
          <w:sz w:val="26"/>
          <w:szCs w:val="26"/>
        </w:rPr>
        <w:t>, что такое мнение он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уже высказывал</w:t>
        </w:r>
      </w:hyperlink>
      <w:r>
        <w:rPr>
          <w:rFonts w:ascii="Arial" w:hAnsi="Arial" w:cs="Arial"/>
          <w:color w:val="0E0E0E"/>
          <w:sz w:val="26"/>
          <w:szCs w:val="26"/>
        </w:rPr>
        <w:t>, а также сослался на аналогичный подход судов.</w:t>
      </w:r>
    </w:p>
    <w:p w:rsidR="008E1D67" w:rsidRDefault="008E1D67" w:rsidP="008E1D67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Патологоанатомические исследования</w:t>
      </w:r>
    </w:p>
    <w:p w:rsidR="008E1D67" w:rsidRDefault="008E1D67" w:rsidP="008E1D6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По мнению фонда, то, за счет каких средств нужно оплачивать вскрытие, зависит от обстоятельств смерти застрахованного лица.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Если пациент умер при лечении в стационаре заболевания или состояния из базовой программы, патологоанатомические исследования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проводят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за счет ОМС. Так же </w:t>
      </w:r>
      <w:r>
        <w:rPr>
          <w:rFonts w:ascii="Arial" w:hAnsi="Arial" w:cs="Arial"/>
          <w:color w:val="0E0E0E"/>
          <w:sz w:val="26"/>
          <w:szCs w:val="26"/>
        </w:rPr>
        <w:lastRenderedPageBreak/>
        <w:t>действуют при смерти застрахованного до приезда скорой помощи или в ее присутствии.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Однако если умерший проходил паллиативную терапию, то исследования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оплачивают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за счет ассигнований региональных бюджетов.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Если помощь гражданину оказывали амбулаторно или в дневном стационаре, то вскрытие для установления причины смерти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оплачивают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за счет бюджетных ассигнований федерального и иных бюджетов. Аналогичный подход применяют в случае смерти вне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медорганизации</w:t>
      </w:r>
      <w:proofErr w:type="spellEnd"/>
      <w:r>
        <w:rPr>
          <w:rFonts w:ascii="Arial" w:hAnsi="Arial" w:cs="Arial"/>
          <w:color w:val="0E0E0E"/>
          <w:sz w:val="26"/>
          <w:szCs w:val="26"/>
        </w:rPr>
        <w:t>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Также средства ОМС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не используют</w:t>
        </w:r>
      </w:hyperlink>
      <w:r>
        <w:rPr>
          <w:rFonts w:ascii="Arial" w:hAnsi="Arial" w:cs="Arial"/>
          <w:color w:val="0E0E0E"/>
          <w:sz w:val="26"/>
          <w:szCs w:val="26"/>
        </w:rPr>
        <w:t xml:space="preserve">, когда умерший не был застрахованным лицом или </w:t>
      </w:r>
      <w:proofErr w:type="gramStart"/>
      <w:r>
        <w:rPr>
          <w:rFonts w:ascii="Arial" w:hAnsi="Arial" w:cs="Arial"/>
          <w:color w:val="0E0E0E"/>
          <w:sz w:val="26"/>
          <w:szCs w:val="26"/>
        </w:rPr>
        <w:t>его</w:t>
      </w:r>
      <w:proofErr w:type="gramEnd"/>
      <w:r>
        <w:rPr>
          <w:rFonts w:ascii="Arial" w:hAnsi="Arial" w:cs="Arial"/>
          <w:color w:val="0E0E0E"/>
          <w:sz w:val="26"/>
          <w:szCs w:val="26"/>
        </w:rPr>
        <w:t xml:space="preserve"> не идентифицировали в системе обязательного страхования.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Следует отметить, что суды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считают</w:t>
        </w:r>
      </w:hyperlink>
      <w:r>
        <w:rPr>
          <w:rFonts w:ascii="Arial" w:hAnsi="Arial" w:cs="Arial"/>
          <w:color w:val="0E0E0E"/>
          <w:sz w:val="26"/>
          <w:szCs w:val="26"/>
        </w:rPr>
        <w:t>: патологоанатомические вскрытия для посмертного диагноза не являются этапом оказания медпомощи. Поэтому оплачивать их за счет ОМС нельзя.</w:t>
      </w:r>
    </w:p>
    <w:p w:rsidR="008E1D67" w:rsidRDefault="008E1D67" w:rsidP="008E1D67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Транспортировка тел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При смерти застрахованного лица обязательства страховых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медорганизаций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прекращаются. Поэтому, как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указал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ФФОМС, транспортировку тел умерших с места обнаружения к месту вскрытия нельзя оплачивать за счет ОМС.</w:t>
      </w:r>
    </w:p>
    <w:p w:rsidR="008E1D67" w:rsidRDefault="008E1D67" w:rsidP="008E1D6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8E1D67" w:rsidRDefault="008E1D67" w:rsidP="008E1D6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Письмо ФФОМС от 09.09.2024 N 00-10-30-3-06/14799</w:t>
        </w:r>
      </w:hyperlink>
    </w:p>
    <w:p w:rsidR="008E1D67" w:rsidRDefault="008E1D67" w:rsidP="008E1D6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Исполнительное производство: Минюст предлагает возвращать должнику невостребованные деньги</w:t>
      </w:r>
    </w:p>
    <w:p w:rsidR="008E1D67" w:rsidRDefault="008E1D67" w:rsidP="008E1D6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2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Хотят возвращать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не востребованные взыскателем средства, которые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2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хранились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на счете приставов и были переведены в федеральный бюджет. Их направят обратно должнику в течение 3 лет со дня поступления в бюджет. Порядок возврата установит правительство.</w:t>
      </w:r>
    </w:p>
    <w:p w:rsidR="008E1D67" w:rsidRDefault="008E1D67" w:rsidP="008E1D6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3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Общественное обсуждение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проекта завершат 27 сентября. Если он станет законом, то вступит в силу через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3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90 календарных дней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после опубликования.</w:t>
      </w:r>
    </w:p>
    <w:p w:rsidR="008E1D67" w:rsidRDefault="008E1D67" w:rsidP="008E1D6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8E1D67" w:rsidRDefault="008E1D67" w:rsidP="008E1D6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3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федерального закона</w:t>
        </w:r>
      </w:hyperlink>
    </w:p>
    <w:p w:rsidR="004A3A72" w:rsidRDefault="004A3A72" w:rsidP="004A3A72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Величины пожарного риска на производственных объектах будут рассчитываться по новой методике</w:t>
      </w:r>
    </w:p>
    <w:p w:rsidR="004A3A72" w:rsidRDefault="004A3A72" w:rsidP="004A3A72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3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Новый порядок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заработает с 2025 года вместо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3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действующего</w:t>
        </w:r>
      </w:hyperlink>
      <w:r>
        <w:rPr>
          <w:rFonts w:ascii="Arial" w:hAnsi="Arial" w:cs="Arial"/>
          <w:color w:val="0E0E0E"/>
          <w:sz w:val="26"/>
          <w:szCs w:val="26"/>
        </w:rPr>
        <w:t>. Он предназначен для определения величин пожарного риска на объектах класса функциональной пожарной опасности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3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Ф5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и в зданиях, которые входят в структуру таких объектов, но имеют иной класс. Порядок не распространяется на объекты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3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спецназначения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и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3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стоянки легковых автомобилей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(без техобслуживания и ремонта либо в составе производственного объекта).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Методика сходна с действующей, но есть новшества. Среди них такие:</w:t>
      </w:r>
    </w:p>
    <w:p w:rsidR="004A3A72" w:rsidRDefault="004A3A72" w:rsidP="004A3A72">
      <w:pPr>
        <w:numPr>
          <w:ilvl w:val="0"/>
          <w:numId w:val="16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при анализе пожарной опасности объекта</w:t>
      </w:r>
      <w:r>
        <w:rPr>
          <w:rStyle w:val="apple-converted-space"/>
          <w:rFonts w:ascii="Arial" w:hAnsi="Arial" w:cs="Arial"/>
          <w:color w:val="0E0E0E"/>
        </w:rPr>
        <w:t> </w:t>
      </w:r>
      <w:hyperlink r:id="rId3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нужно учитывать</w:t>
        </w:r>
      </w:hyperlink>
      <w:r>
        <w:rPr>
          <w:rStyle w:val="apple-converted-space"/>
          <w:rFonts w:ascii="Arial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его расположение, график работы, режим работы персонала и др.;</w:t>
      </w:r>
    </w:p>
    <w:p w:rsidR="004A3A72" w:rsidRDefault="004A3A72" w:rsidP="004A3A72">
      <w:pPr>
        <w:numPr>
          <w:ilvl w:val="0"/>
          <w:numId w:val="16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если нет данных о свойствах горючих веществ и материалов, по которым определяют динамику развития пожара,</w:t>
      </w:r>
      <w:r>
        <w:rPr>
          <w:rStyle w:val="apple-converted-space"/>
          <w:rFonts w:ascii="Arial" w:hAnsi="Arial" w:cs="Arial"/>
          <w:color w:val="0E0E0E"/>
        </w:rPr>
        <w:t> </w:t>
      </w:r>
      <w:hyperlink r:id="rId3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можно использовать</w:t>
        </w:r>
      </w:hyperlink>
      <w:r>
        <w:rPr>
          <w:rFonts w:ascii="Arial" w:hAnsi="Arial" w:cs="Arial"/>
          <w:color w:val="0E0E0E"/>
          <w:sz w:val="26"/>
          <w:szCs w:val="26"/>
        </w:rPr>
        <w:t>, в частности, научные статьи и сведения из экспериментальных исследований;</w:t>
      </w:r>
    </w:p>
    <w:p w:rsidR="004A3A72" w:rsidRDefault="004A3A72" w:rsidP="004A3A72">
      <w:pPr>
        <w:numPr>
          <w:ilvl w:val="0"/>
          <w:numId w:val="16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частоту возникновения пожара</w:t>
      </w:r>
      <w:r>
        <w:rPr>
          <w:rStyle w:val="apple-converted-space"/>
          <w:rFonts w:ascii="Arial" w:hAnsi="Arial" w:cs="Arial"/>
          <w:color w:val="0E0E0E"/>
        </w:rPr>
        <w:t> </w:t>
      </w:r>
      <w:hyperlink r:id="rId4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рассчитывают</w:t>
        </w:r>
      </w:hyperlink>
      <w:r>
        <w:rPr>
          <w:rStyle w:val="apple-converted-space"/>
          <w:rFonts w:ascii="Arial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с учетом специфики пожарной опасности всех участков объекта. Нельзя игнорировать начальные события и сценарии только потому, что они не происходили на сходных производственных объектах.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Для каждого помещения при реализации сценариев пожара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4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придется учитывать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наличие и эффективность большего числа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техсредств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и мероприятий по пожарной безопасности, чем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4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сейчас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lastRenderedPageBreak/>
        <w:t>В методику включили значения индивидуального пожарного риска. По общему правилу они не должны превышать:</w:t>
      </w:r>
    </w:p>
    <w:p w:rsidR="004A3A72" w:rsidRDefault="004A3A72" w:rsidP="004A3A72">
      <w:pPr>
        <w:numPr>
          <w:ilvl w:val="0"/>
          <w:numId w:val="17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4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одну миллионную в год</w:t>
        </w:r>
      </w:hyperlink>
      <w:r>
        <w:rPr>
          <w:rStyle w:val="apple-converted-space"/>
          <w:rFonts w:ascii="Arial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– в зданиях и производственных объектах;</w:t>
      </w:r>
    </w:p>
    <w:p w:rsidR="004A3A72" w:rsidRDefault="004A3A72" w:rsidP="004A3A72">
      <w:pPr>
        <w:numPr>
          <w:ilvl w:val="0"/>
          <w:numId w:val="17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4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одну стомиллионную в год</w:t>
        </w:r>
      </w:hyperlink>
      <w:r>
        <w:rPr>
          <w:rStyle w:val="apple-converted-space"/>
          <w:rFonts w:ascii="Arial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– при воздействии опасных факторов пожара на людей в жилой, общественно-деловой или рекреационной зоне вблизи объекта.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Уточнили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4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метод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логических деревьев, по которому составляют цепи ключевых событий возникновения и развития пожароопасных ситуаций и пожаров. Так,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4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добавили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данные о вероятности эффективного срабатывания систем противопожарной защиты.</w:t>
      </w:r>
    </w:p>
    <w:p w:rsidR="004A3A72" w:rsidRDefault="004A3A72" w:rsidP="004A3A72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4A3A72" w:rsidRDefault="004A3A72" w:rsidP="004A3A72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4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Приказ МЧС России от 26.06.2024 N 533</w:t>
        </w:r>
      </w:hyperlink>
    </w:p>
    <w:p w:rsidR="004A3A72" w:rsidRDefault="004A3A72" w:rsidP="004A3A72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Электронные повестки: сайт реестра заработал в тестовом режиме</w:t>
      </w:r>
    </w:p>
    <w:p w:rsidR="004A3A72" w:rsidRDefault="004A3A72" w:rsidP="004A3A72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Началась проверка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информсистемы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"Реестр воинского учета" в 3 регионах (Республике Марий Эл, Рязанской и Сахалинской областях). В эту систему входит в том числе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4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реестр повесток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С его помощью можно среди прочего узнать о наличии повестки и уточнить дату, время и место явки. Для входа в личный кабинет нужно использовать подтвержденную учетную запись на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Госуслугах</w:t>
      </w:r>
      <w:proofErr w:type="spellEnd"/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Напомним, систему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4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внедряют поэтапно</w:t>
        </w:r>
      </w:hyperlink>
      <w:r>
        <w:rPr>
          <w:rFonts w:ascii="Arial" w:hAnsi="Arial" w:cs="Arial"/>
          <w:color w:val="0E0E0E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Минцифры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должно обеспечить техническую готовность реестра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5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до 31 октября 2024 года</w:t>
        </w:r>
      </w:hyperlink>
      <w:r>
        <w:rPr>
          <w:rFonts w:ascii="Arial" w:hAnsi="Arial" w:cs="Arial"/>
          <w:color w:val="0E0E0E"/>
          <w:sz w:val="26"/>
          <w:szCs w:val="26"/>
        </w:rPr>
        <w:t>, а с 1 ноября он перейдет к Минобороны, которое начнет эксплуатацию.</w:t>
      </w:r>
    </w:p>
    <w:p w:rsidR="004A3A72" w:rsidRDefault="004A3A72" w:rsidP="004A3A72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Полезная ссылка:</w:t>
      </w:r>
    </w:p>
    <w:p w:rsidR="004A3A72" w:rsidRDefault="004A3A72" w:rsidP="004A3A72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51" w:tooltip="Постановление Правительства РФ от 19.04.2024 N 506&#10;&quot;О государственной информационной системе &quot;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&quot;&#10;(вместе с &quot;Положением о государственной информационной системе &quot;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&quot;)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Постановление Правительства РФ от 19.04.2024 N 506 "О государственной информационной системе "Единый ...</w:t>
        </w:r>
      </w:hyperlink>
    </w:p>
    <w:p w:rsidR="004A3A72" w:rsidRDefault="004A3A72" w:rsidP="004A3A72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Налоги, сборы и отчетность в октябре: основные изменения</w:t>
      </w:r>
    </w:p>
    <w:p w:rsidR="004A3A72" w:rsidRDefault="004A3A72" w:rsidP="004A3A72">
      <w:pPr>
        <w:shd w:val="clear" w:color="auto" w:fill="FFFFFF"/>
        <w:spacing w:line="480" w:lineRule="atLeast"/>
        <w:textAlignment w:val="top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 1 октября счет-фактуру надо составлять по обновленной форме. С этой же даты при заполнении декларации по НДС нужно применять рекомендуемый код операции для услуги по обращению с ТКО. Также с октября правительство увеличило утилизационный сбор.</w:t>
      </w:r>
    </w:p>
    <w:p w:rsidR="004A3A72" w:rsidRDefault="004A3A72" w:rsidP="004A3A72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36"/>
          <w:szCs w:val="36"/>
        </w:rPr>
      </w:pPr>
      <w:bookmarkStart w:id="1" w:name="anchor_1"/>
      <w:bookmarkEnd w:id="1"/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Счет-фактура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52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С 1 октября 2024 года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надо применять уточненные формы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53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счета-фактуры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54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корректировочного счета-фактуры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Так, добавили графу 14 в табличную часть форм. В ней отражают стоимость прослеживаемого товара без НДС.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Правительство также обновило правила заполнения форм, </w:t>
      </w:r>
      <w:proofErr w:type="gramStart"/>
      <w:r>
        <w:rPr>
          <w:rFonts w:ascii="Arial" w:hAnsi="Arial" w:cs="Arial"/>
          <w:color w:val="0E0E0E"/>
          <w:sz w:val="26"/>
          <w:szCs w:val="26"/>
        </w:rPr>
        <w:t>например</w:t>
      </w:r>
      <w:proofErr w:type="gramEnd"/>
      <w:r>
        <w:rPr>
          <w:rFonts w:ascii="Arial" w:hAnsi="Arial" w:cs="Arial"/>
          <w:color w:val="0E0E0E"/>
          <w:sz w:val="26"/>
          <w:szCs w:val="26"/>
        </w:rPr>
        <w:t>:</w:t>
      </w:r>
    </w:p>
    <w:p w:rsidR="004A3A72" w:rsidRDefault="004A3A72" w:rsidP="004A3A72">
      <w:pPr>
        <w:numPr>
          <w:ilvl w:val="0"/>
          <w:numId w:val="19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55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уточнило</w:t>
        </w:r>
      </w:hyperlink>
      <w:r>
        <w:rPr>
          <w:rFonts w:ascii="Arial" w:hAnsi="Arial" w:cs="Arial"/>
          <w:color w:val="0E0E0E"/>
          <w:sz w:val="26"/>
          <w:szCs w:val="26"/>
        </w:rPr>
        <w:t>, как заполнять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56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строку 5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счета-фактуры при покупке работ или услуг в России у иностранных лиц, которые не состоят на учете в РФ. Налоговый агент должен указывать номер и дату платежно-расчетного документа об оплате;</w:t>
      </w:r>
    </w:p>
    <w:p w:rsidR="004A3A72" w:rsidRDefault="004A3A72" w:rsidP="004A3A72">
      <w:pPr>
        <w:numPr>
          <w:ilvl w:val="0"/>
          <w:numId w:val="19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57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указало</w:t>
        </w:r>
      </w:hyperlink>
      <w:r>
        <w:rPr>
          <w:rFonts w:ascii="Arial" w:hAnsi="Arial" w:cs="Arial"/>
          <w:color w:val="0E0E0E"/>
          <w:sz w:val="26"/>
          <w:szCs w:val="26"/>
        </w:rPr>
        <w:t>, как заполнять корректировочный счет-фактуру при изменении цены прослеживаемых товаров. Среди прочего в графу 14 по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58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строке А (до изменения)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нужно перенести данные из графы 14 счета-фактуры. По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59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строке Б (после изменения)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следует отразить новую стоимость прослеживаемых товаров без НДС.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Отметим, изменения в части отражения сведений о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прослеживаемости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товаров затронули и правила ведения книг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0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покупок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1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продаж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36"/>
          <w:szCs w:val="36"/>
        </w:rPr>
      </w:pPr>
      <w:bookmarkStart w:id="2" w:name="anchor_2"/>
      <w:bookmarkEnd w:id="2"/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Декларация по НДС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 августе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2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опубликовали масштабные поправки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к НК РФ. Среди прочего уточнили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3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перечень операций</w:t>
        </w:r>
      </w:hyperlink>
      <w:r>
        <w:rPr>
          <w:rFonts w:ascii="Arial" w:hAnsi="Arial" w:cs="Arial"/>
          <w:color w:val="0E0E0E"/>
          <w:sz w:val="26"/>
          <w:szCs w:val="26"/>
        </w:rPr>
        <w:t>, которые освобождают от НДС.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lastRenderedPageBreak/>
        <w:t>Так, услуги по обращению с ТКО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4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выделили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в отдельный подпункт списка. Это изменение применяют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5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с 1 октября 2024 года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ФНС разработала код для отражения новой операции 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6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разделе 7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декларации –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7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1011232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Налоговики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8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пояснили</w:t>
        </w:r>
      </w:hyperlink>
      <w:r>
        <w:rPr>
          <w:rFonts w:ascii="Arial" w:hAnsi="Arial" w:cs="Arial"/>
          <w:color w:val="0E0E0E"/>
          <w:sz w:val="26"/>
          <w:szCs w:val="26"/>
        </w:rPr>
        <w:t>, что его можно применять до изменения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69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таблицы с кодами операций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в порядке заполнения отчета.</w:t>
      </w:r>
    </w:p>
    <w:p w:rsidR="004A3A72" w:rsidRDefault="004A3A72" w:rsidP="004A3A72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36"/>
          <w:szCs w:val="36"/>
        </w:rPr>
      </w:pPr>
      <w:bookmarkStart w:id="3" w:name="anchor_3"/>
      <w:bookmarkEnd w:id="3"/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Утилизационный сбор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Правительство повысило утилизационный сбор. Для ряда транспорта коэффициент расчета увеличился более чем на 50%. Изменения применяют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0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с 1 октября 2024 года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Для текущего года увеличили показатель, например, по автомобилям с объемом двигателя свыше 2 тыс., но не более 3 тыс. куб. см:</w:t>
      </w:r>
    </w:p>
    <w:p w:rsidR="004A3A72" w:rsidRDefault="004A3A72" w:rsidP="004A3A72">
      <w:pPr>
        <w:numPr>
          <w:ilvl w:val="0"/>
          <w:numId w:val="20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для новых – с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1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42,24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до 78,14;</w:t>
      </w:r>
    </w:p>
    <w:p w:rsidR="004A3A72" w:rsidRDefault="004A3A72" w:rsidP="004A3A72">
      <w:pPr>
        <w:numPr>
          <w:ilvl w:val="0"/>
          <w:numId w:val="20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тех, которые выпустили более 3 лет назад, – с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2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63,95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до 118,31.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Также добавили ежегодную индексацию коэффициента. Ее запланировали до 2030 года.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Среди прочего с октября 2024 года по 2030 год вырастет показатель для автомобилей с объемом двигателя свыше 1 тыс., но не более 2 тыс. куб. см:</w:t>
      </w:r>
    </w:p>
    <w:p w:rsidR="004A3A72" w:rsidRDefault="004A3A72" w:rsidP="004A3A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для новых – с 27,81 до 58,62;</w:t>
      </w:r>
    </w:p>
    <w:p w:rsidR="004A3A72" w:rsidRDefault="004A3A72" w:rsidP="004A3A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тех, которые выпустили более 3 лет назад, – с 48,91 до 103,13.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Отметим,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3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перечень транспорта и размеров сбора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в редакции, которую применяют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4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с 1 февраля 2024 года</w:t>
        </w:r>
      </w:hyperlink>
      <w:r>
        <w:rPr>
          <w:rFonts w:ascii="Arial" w:hAnsi="Arial" w:cs="Arial"/>
          <w:color w:val="0E0E0E"/>
          <w:sz w:val="26"/>
          <w:szCs w:val="26"/>
        </w:rPr>
        <w:t>, можно использовать для расчета, если его подали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5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не позднее 15 октября 2024 года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36"/>
          <w:szCs w:val="36"/>
        </w:rPr>
      </w:pPr>
      <w:bookmarkStart w:id="4" w:name="anchor_4"/>
      <w:bookmarkEnd w:id="4"/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lastRenderedPageBreak/>
        <w:t>Тариф взносов на травматизм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СФР опубликовал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6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основные показатели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по видам экономической деятельности на 2025 год. Их применяют, чтобы рассчитать скидку или надбавку к тарифу взносов на травматизм.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Заявить скидку на следующий год страхователи могут в течение всего октября. Сделать это можно даже раньше – с 24 сентября 2024 года. Крайний срок –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7" w:history="1">
        <w:r>
          <w:rPr>
            <w:rStyle w:val="a3"/>
            <w:rFonts w:ascii="Arial" w:hAnsi="Arial" w:cs="Arial"/>
            <w:color w:val="413A61"/>
            <w:sz w:val="26"/>
            <w:szCs w:val="26"/>
            <w:bdr w:val="none" w:sz="0" w:space="0" w:color="auto" w:frame="1"/>
          </w:rPr>
          <w:t>не позднее 1 ноября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НДС: Минфин хочет дополнить форму книги продаж</w:t>
      </w:r>
    </w:p>
    <w:p w:rsidR="004A3A72" w:rsidRDefault="004A3A72" w:rsidP="004A3A72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 общественное обсуждение вынесли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7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с обновленными формой книги продаж, ее дополнительным листом и правилами заполнения документов, которые применяют при расчетах по НДС. Изменения заработают по истечении 2 месяцев со дня опубликования, но не ранее 1-го числа очередного налогового периода по НДС (</w:t>
      </w:r>
      <w:hyperlink r:id="rId7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2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проекта постановления).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Книгу продаж и ее дополнительный лист планируют дополнить графами (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пп</w:t>
      </w:r>
      <w:proofErr w:type="spellEnd"/>
      <w:r>
        <w:rPr>
          <w:rFonts w:ascii="Arial" w:hAnsi="Arial" w:cs="Arial"/>
          <w:color w:val="0E0E0E"/>
          <w:sz w:val="26"/>
          <w:szCs w:val="26"/>
        </w:rPr>
        <w:t>.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"а"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"в"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п. 2 проекта изменений):</w:t>
      </w:r>
    </w:p>
    <w:p w:rsidR="004A3A72" w:rsidRDefault="004A3A72" w:rsidP="004A3A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"Стоимость продаж, облагаемых налогом, по счету-фактуре, разница стоимости по корректировочному счету-фактуре (без НДС) в рублях и копейках, по ставке 5 процентов";</w:t>
      </w:r>
    </w:p>
    <w:p w:rsidR="004A3A72" w:rsidRDefault="004A3A72" w:rsidP="004A3A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"Стоимость продаж, облагаемых налогом, по счету-фактуре, разница стоимости по корректировочному счету-фактуре (без НДС) в рублях и копейках, по ставке 7 процентов";</w:t>
      </w:r>
    </w:p>
    <w:p w:rsidR="004A3A72" w:rsidRDefault="004A3A72" w:rsidP="004A3A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"Сумма НДС по счету-фактуре, разница стоимости по корректировочному счету-фактуре в рублях и копейках, по ставке 5 процентов";</w:t>
      </w:r>
    </w:p>
    <w:p w:rsidR="004A3A72" w:rsidRDefault="004A3A72" w:rsidP="004A3A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"Сумма НДС по счету-фактуре, разница стоимости по корректировочному счету-фактуре в рублях и копейках, по ставке 7 процентов".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lastRenderedPageBreak/>
        <w:t>Изменения связаны с поправками, по которым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 1 января 2025 года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налогоплательщики на УСН с доходом свыше 60 млн руб.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будут платить НДС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Также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 1 июля 2024 года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для компаний из ЕАЭС действуют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новые правила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уплаты НДС при продаже товаров через электронные торговые площадки.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Из-за этих изменений планируют дополнить правила заполнения книги продаж, книги покупок и их дополнительных листов (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пп</w:t>
      </w:r>
      <w:proofErr w:type="spellEnd"/>
      <w:r>
        <w:rPr>
          <w:rFonts w:ascii="Arial" w:hAnsi="Arial" w:cs="Arial"/>
          <w:color w:val="0E0E0E"/>
          <w:sz w:val="26"/>
          <w:szCs w:val="26"/>
        </w:rPr>
        <w:t>.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"а"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"б"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п. 1,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пп</w:t>
      </w:r>
      <w:proofErr w:type="spellEnd"/>
      <w:r>
        <w:rPr>
          <w:rFonts w:ascii="Arial" w:hAnsi="Arial" w:cs="Arial"/>
          <w:color w:val="0E0E0E"/>
          <w:sz w:val="26"/>
          <w:szCs w:val="26"/>
        </w:rPr>
        <w:t>.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"б"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8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"г"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п. 2 проекта изменений).</w:t>
      </w:r>
    </w:p>
    <w:p w:rsidR="004A3A72" w:rsidRDefault="004A3A72" w:rsidP="004A3A72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4A3A72" w:rsidRDefault="004A3A72" w:rsidP="004A3A72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9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постановления Правительства РФ</w:t>
        </w:r>
      </w:hyperlink>
    </w:p>
    <w:p w:rsidR="004A3A72" w:rsidRDefault="004A3A72" w:rsidP="004A3A72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Изменения в ГК РФ об охране реального и искусственного голоса поступили в Госдуму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Планируют закрепить, что обнародовать и использовать запись голоса гражданина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9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можно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только с его согласия. Это касается и записи, которую создали с помощью технологий синтеза речи. После смерти физлица разрешение могут дать дети и супруг, а если их нет – родители.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Согласие не нужно, если голос:</w:t>
      </w:r>
    </w:p>
    <w:p w:rsidR="004A3A72" w:rsidRDefault="004A3A72" w:rsidP="004A3A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применяют в публичных интересах;</w:t>
      </w:r>
    </w:p>
    <w:p w:rsidR="004A3A72" w:rsidRDefault="004A3A72" w:rsidP="004A3A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записали за плату или при видео- либо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аудиофиксации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в месте свободного посещения или на публичном мероприятии. Исключение – случаи, когда голос является основным объектом использования.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При нарушении требований материальные носители голоса по решению суда будут изымать из оборота и уничтожать без компенсации. Гражданин сможет потребовать удалить запись из интернета, пресечь или запретить ее использование и распространение.</w:t>
      </w:r>
    </w:p>
    <w:p w:rsidR="004A3A72" w:rsidRDefault="004A3A72" w:rsidP="004A3A72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Новшества заработают со дня опубликования закона. Их планируют применять к отношениям, которые возникнут после его вступления в силу.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lastRenderedPageBreak/>
        <w:t>Напомним, сведения о голосе – это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9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биометрические персональные данные</w:t>
        </w:r>
      </w:hyperlink>
      <w:r>
        <w:rPr>
          <w:rFonts w:ascii="Arial" w:hAnsi="Arial" w:cs="Arial"/>
          <w:color w:val="0E0E0E"/>
          <w:sz w:val="26"/>
          <w:szCs w:val="26"/>
        </w:rPr>
        <w:t>. По общему правилу на их обработку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9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нужно получить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согласие гражданина. Однако, как отмечают авторы проекта, из-за недобросовестного применения искусственного интеллекта нарушается право гражданина решать, как распоряжаться записями своего голоса. Изменения в ГК РФ должны исправить ситуацию.</w:t>
      </w:r>
    </w:p>
    <w:p w:rsidR="004A3A72" w:rsidRDefault="004A3A72" w:rsidP="004A3A72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4A3A72" w:rsidRDefault="004A3A72" w:rsidP="004A3A72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9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Федерального закона N 718834-8</w:t>
        </w:r>
      </w:hyperlink>
    </w:p>
    <w:p w:rsidR="004A3A72" w:rsidRDefault="004A3A72" w:rsidP="004A3A72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Какие новые судебные госпошлины появились в сентябре 2024 года</w:t>
      </w:r>
    </w:p>
    <w:p w:rsidR="004A3A72" w:rsidRDefault="004A3A72" w:rsidP="004A3A72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4A3A72" w:rsidRDefault="004A3A72" w:rsidP="004A3A72">
      <w:pPr>
        <w:shd w:val="clear" w:color="auto" w:fill="FFFFFF"/>
        <w:spacing w:line="480" w:lineRule="atLeast"/>
        <w:textAlignment w:val="top"/>
        <w:rPr>
          <w:rFonts w:ascii="Arial" w:hAnsi="Arial" w:cs="Arial"/>
          <w:b/>
          <w:bCs/>
          <w:color w:val="0E0E0E"/>
          <w:sz w:val="26"/>
          <w:szCs w:val="26"/>
        </w:rPr>
      </w:pPr>
      <w:r>
        <w:rPr>
          <w:rFonts w:ascii="Arial" w:hAnsi="Arial" w:cs="Arial"/>
          <w:b/>
          <w:bCs/>
          <w:color w:val="0E0E0E"/>
          <w:sz w:val="26"/>
          <w:szCs w:val="26"/>
        </w:rPr>
        <w:t>Теперь при обращении в суды нужно вносить многие платежи в повышенном размере. Мы об этом</w:t>
      </w:r>
      <w:r>
        <w:rPr>
          <w:rStyle w:val="apple-converted-space"/>
          <w:rFonts w:ascii="Arial" w:hAnsi="Arial" w:cs="Arial"/>
          <w:b/>
          <w:bCs/>
          <w:color w:val="0E0E0E"/>
          <w:sz w:val="26"/>
          <w:szCs w:val="26"/>
        </w:rPr>
        <w:t> </w:t>
      </w:r>
      <w:hyperlink r:id="rId95" w:history="1">
        <w:r>
          <w:rPr>
            <w:rStyle w:val="a3"/>
            <w:rFonts w:ascii="Arial" w:hAnsi="Arial" w:cs="Arial"/>
            <w:b/>
            <w:bCs/>
            <w:color w:val="85005E"/>
            <w:sz w:val="26"/>
            <w:szCs w:val="26"/>
            <w:bdr w:val="none" w:sz="0" w:space="0" w:color="auto" w:frame="1"/>
          </w:rPr>
          <w:t>рассказывали</w:t>
        </w:r>
      </w:hyperlink>
      <w:r>
        <w:rPr>
          <w:rFonts w:ascii="Arial" w:hAnsi="Arial" w:cs="Arial"/>
          <w:b/>
          <w:bCs/>
          <w:color w:val="0E0E0E"/>
          <w:sz w:val="26"/>
          <w:szCs w:val="26"/>
        </w:rPr>
        <w:t>. Также установлены новые госпошлины и особенности уплаты отдельных сборов. Упрощен зачет излишне перечисленных (взысканных) сумм. Рассмотрим данные изменения подробнее.</w:t>
      </w:r>
    </w:p>
    <w:p w:rsidR="004A3A72" w:rsidRDefault="004A3A72" w:rsidP="004A3A72">
      <w:pPr>
        <w:pStyle w:val="a4"/>
        <w:shd w:val="clear" w:color="auto" w:fill="FFF9E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Поправки вступили в силу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9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8 сентября</w:t>
        </w:r>
      </w:hyperlink>
      <w:r>
        <w:rPr>
          <w:rFonts w:ascii="Arial" w:hAnsi="Arial" w:cs="Arial"/>
          <w:color w:val="0E0E0E"/>
          <w:sz w:val="26"/>
          <w:szCs w:val="26"/>
        </w:rPr>
        <w:t>. Правила о новых сборах и особенностях уплаты ряда госпошлин применяют к делам, возбужденным по заявлениям и жалобам, которые направляют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9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 9 сентября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9EF"/>
        <w:spacing w:before="0" w:beforeAutospacing="0" w:after="0" w:afterAutospacing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Об основных видах и размерах госпошлин см.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9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Справочную информацию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Новые госпошлины</w:t>
      </w:r>
    </w:p>
    <w:p w:rsidR="004A3A72" w:rsidRDefault="004A3A72" w:rsidP="004A3A72">
      <w:pPr>
        <w:pStyle w:val="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</w:rPr>
      </w:pPr>
      <w:r>
        <w:rPr>
          <w:rStyle w:val="a5"/>
          <w:rFonts w:ascii="Arial" w:hAnsi="Arial" w:cs="Arial"/>
          <w:b w:val="0"/>
          <w:bCs w:val="0"/>
          <w:color w:val="0E0E0E"/>
          <w:sz w:val="29"/>
          <w:szCs w:val="29"/>
          <w:bdr w:val="none" w:sz="0" w:space="0" w:color="auto" w:frame="1"/>
        </w:rPr>
        <w:t>Арбитражный процесс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3720"/>
      </w:tblGrid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/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r>
              <w:rPr>
                <w:rStyle w:val="a5"/>
                <w:rFonts w:eastAsiaTheme="majorEastAsia"/>
                <w:bdr w:val="none" w:sz="0" w:space="0" w:color="auto" w:frame="1"/>
              </w:rPr>
              <w:t>Вид заявления</w:t>
            </w:r>
          </w:p>
        </w:tc>
        <w:tc>
          <w:tcPr>
            <w:tcW w:w="3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/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r>
              <w:rPr>
                <w:rStyle w:val="a5"/>
                <w:rFonts w:eastAsiaTheme="majorEastAsia"/>
                <w:bdr w:val="none" w:sz="0" w:space="0" w:color="auto" w:frame="1"/>
              </w:rPr>
              <w:t>Госпошлина</w:t>
            </w:r>
          </w:p>
        </w:tc>
      </w:tr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правопреемстве, кроме универсального</w:t>
            </w:r>
          </w:p>
        </w:tc>
        <w:tc>
          <w:tcPr>
            <w:tcW w:w="3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99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25 тыс. руб.</w:t>
              </w:r>
            </w:hyperlink>
            <w:r>
              <w:rPr>
                <w:rStyle w:val="apple-converted-space"/>
              </w:rPr>
              <w:t> </w:t>
            </w:r>
            <w:r>
              <w:t>– для компаний;</w:t>
            </w:r>
          </w:p>
          <w:p w:rsidR="004A3A72" w:rsidRDefault="004A3A72">
            <w:pPr>
              <w:pStyle w:val="a4"/>
              <w:spacing w:before="0" w:after="0"/>
              <w:textAlignment w:val="baseline"/>
            </w:pPr>
            <w:hyperlink r:id="rId100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5000 руб.</w:t>
              </w:r>
            </w:hyperlink>
            <w:r>
              <w:rPr>
                <w:rStyle w:val="apple-converted-space"/>
              </w:rPr>
              <w:t> </w:t>
            </w:r>
            <w:r>
              <w:t>– для физлиц</w:t>
            </w:r>
          </w:p>
        </w:tc>
      </w:tr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выдаче дубликата исполнительного листа (ИЛ)</w:t>
            </w:r>
          </w:p>
        </w:tc>
        <w:tc>
          <w:tcPr>
            <w:tcW w:w="37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101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10 тыс. руб.</w:t>
              </w:r>
            </w:hyperlink>
          </w:p>
        </w:tc>
      </w:tr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восстановлении срока для предъявления ИЛ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Об отсрочке или рассрочке исполнения судебного акта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Об изменении способа и порядка исполнения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повороте исполнения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разъяснении судебного акта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его пересмотре по новым или вновь открывшимся обстоятельствам</w:t>
            </w:r>
          </w:p>
        </w:tc>
        <w:tc>
          <w:tcPr>
            <w:tcW w:w="3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102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30 тыс. руб.</w:t>
              </w:r>
            </w:hyperlink>
          </w:p>
        </w:tc>
      </w:tr>
      <w:tr w:rsidR="004A3A72" w:rsidTr="004A3A72">
        <w:tc>
          <w:tcPr>
            <w:tcW w:w="56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замене или отмене обеспечения иска</w:t>
            </w:r>
          </w:p>
        </w:tc>
        <w:tc>
          <w:tcPr>
            <w:tcW w:w="3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103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30 тыс. руб.</w:t>
              </w:r>
            </w:hyperlink>
          </w:p>
        </w:tc>
      </w:tr>
    </w:tbl>
    <w:p w:rsidR="004A3A72" w:rsidRDefault="004A3A72" w:rsidP="004A3A72">
      <w:pPr>
        <w:pStyle w:val="3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27"/>
          <w:szCs w:val="27"/>
        </w:rPr>
      </w:pPr>
      <w:r>
        <w:rPr>
          <w:rStyle w:val="a5"/>
          <w:rFonts w:ascii="Arial" w:hAnsi="Arial" w:cs="Arial"/>
          <w:b w:val="0"/>
          <w:bCs w:val="0"/>
          <w:color w:val="0E0E0E"/>
          <w:sz w:val="29"/>
          <w:szCs w:val="29"/>
          <w:bdr w:val="none" w:sz="0" w:space="0" w:color="auto" w:frame="1"/>
        </w:rPr>
        <w:t>Общая юрисдикция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75"/>
      </w:tblGrid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/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r>
              <w:rPr>
                <w:rStyle w:val="a5"/>
                <w:rFonts w:eastAsiaTheme="majorEastAsia"/>
                <w:bdr w:val="none" w:sz="0" w:space="0" w:color="auto" w:frame="1"/>
              </w:rPr>
              <w:t>Вид заявления</w:t>
            </w:r>
          </w:p>
        </w:tc>
        <w:tc>
          <w:tcPr>
            <w:tcW w:w="36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/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r>
              <w:rPr>
                <w:rStyle w:val="a5"/>
                <w:rFonts w:eastAsiaTheme="majorEastAsia"/>
                <w:bdr w:val="none" w:sz="0" w:space="0" w:color="auto" w:frame="1"/>
              </w:rPr>
              <w:t>Госпошлина</w:t>
            </w:r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lastRenderedPageBreak/>
              <w:t>О правопреемстве, кроме универсального</w:t>
            </w:r>
          </w:p>
        </w:tc>
        <w:tc>
          <w:tcPr>
            <w:tcW w:w="36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104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15 тыс. руб.</w:t>
              </w:r>
            </w:hyperlink>
            <w:r>
              <w:rPr>
                <w:rStyle w:val="apple-converted-space"/>
              </w:rPr>
              <w:t> </w:t>
            </w:r>
            <w:r>
              <w:t>– для компаний;</w:t>
            </w:r>
          </w:p>
          <w:p w:rsidR="004A3A72" w:rsidRDefault="004A3A72">
            <w:pPr>
              <w:pStyle w:val="a4"/>
              <w:spacing w:before="0" w:after="0"/>
              <w:textAlignment w:val="baseline"/>
            </w:pPr>
            <w:hyperlink r:id="rId105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2000 руб.</w:t>
              </w:r>
            </w:hyperlink>
            <w:r>
              <w:rPr>
                <w:rStyle w:val="apple-converted-space"/>
              </w:rPr>
              <w:t> </w:t>
            </w:r>
            <w:r>
              <w:t>– для физлиц</w:t>
            </w:r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выдаче дубликата ИЛ</w:t>
            </w:r>
          </w:p>
        </w:tc>
        <w:tc>
          <w:tcPr>
            <w:tcW w:w="367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106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1500 руб.</w:t>
              </w:r>
            </w:hyperlink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пересмотре заочного решения судом, который его вынес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восстановлении срока для предъявления ИЛ</w:t>
            </w:r>
          </w:p>
        </w:tc>
        <w:tc>
          <w:tcPr>
            <w:tcW w:w="367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107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3000 руб.</w:t>
              </w:r>
            </w:hyperlink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Об отсрочке или рассрочке исполнения судебного акта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Об изменении способа и порядка исполнения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повороте исполнения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разъяснении судебного акта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его пересмотре по новым или вновь открывшимся обстоятельствам</w:t>
            </w:r>
          </w:p>
        </w:tc>
        <w:tc>
          <w:tcPr>
            <w:tcW w:w="36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108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10 тыс. руб.</w:t>
              </w:r>
            </w:hyperlink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Об обеспечении иска, который рассмотрит государственный суд. Исключение – предварительные обеспечительные меры защиты авторских или смежных прав в интернете и других сетях</w:t>
            </w:r>
          </w:p>
        </w:tc>
        <w:tc>
          <w:tcPr>
            <w:tcW w:w="367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109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10 тыс. руб.</w:t>
              </w:r>
            </w:hyperlink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О замене или отмене обеспечения иска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A3A72" w:rsidRDefault="004A3A72">
            <w:pPr>
              <w:rPr>
                <w:sz w:val="24"/>
                <w:szCs w:val="24"/>
              </w:rPr>
            </w:pPr>
          </w:p>
        </w:tc>
      </w:tr>
      <w:tr w:rsidR="004A3A72" w:rsidTr="004A3A72">
        <w:tc>
          <w:tcPr>
            <w:tcW w:w="5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textAlignment w:val="baseline"/>
            </w:pPr>
            <w:r>
              <w:t>Частная жалоба</w:t>
            </w:r>
          </w:p>
        </w:tc>
        <w:tc>
          <w:tcPr>
            <w:tcW w:w="36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4A3A72" w:rsidRDefault="004A3A72">
            <w:pPr>
              <w:pStyle w:val="a4"/>
              <w:spacing w:before="0" w:after="0"/>
              <w:textAlignment w:val="baseline"/>
            </w:pPr>
            <w:hyperlink r:id="rId110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15 тыс. руб.</w:t>
              </w:r>
            </w:hyperlink>
            <w:r>
              <w:rPr>
                <w:rStyle w:val="apple-converted-space"/>
              </w:rPr>
              <w:t> </w:t>
            </w:r>
            <w:r>
              <w:t>– для компаний;</w:t>
            </w:r>
          </w:p>
          <w:p w:rsidR="004A3A72" w:rsidRDefault="004A3A72">
            <w:pPr>
              <w:pStyle w:val="a4"/>
              <w:spacing w:before="0" w:after="0"/>
              <w:textAlignment w:val="baseline"/>
            </w:pPr>
            <w:hyperlink r:id="rId111" w:history="1">
              <w:r>
                <w:rPr>
                  <w:rStyle w:val="a3"/>
                  <w:color w:val="85005E"/>
                  <w:bdr w:val="none" w:sz="0" w:space="0" w:color="auto" w:frame="1"/>
                </w:rPr>
                <w:t>3000 руб.</w:t>
              </w:r>
            </w:hyperlink>
            <w:r>
              <w:rPr>
                <w:rStyle w:val="apple-converted-space"/>
              </w:rPr>
              <w:t> </w:t>
            </w:r>
            <w:r>
              <w:t>– для физлиц</w:t>
            </w:r>
          </w:p>
        </w:tc>
      </w:tr>
    </w:tbl>
    <w:p w:rsidR="004A3A72" w:rsidRDefault="004A3A72" w:rsidP="004A3A72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Особенности отдельных госпошлин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Уточнили, что при подаче по АПК РФ иска о возврате имущества, которое передали по недействительной сделке, госпошлина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1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зависит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от его цены. Таким образом, сбор нужно рассчитать с учетом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13" w:anchor="anchor_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новых размеров платежей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за рассмотрение имущественных исков, которые подлежат оценке.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Тот же подход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1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применяют</w:t>
        </w:r>
      </w:hyperlink>
      <w:r>
        <w:rPr>
          <w:rFonts w:ascii="Arial" w:hAnsi="Arial" w:cs="Arial"/>
          <w:color w:val="0E0E0E"/>
          <w:sz w:val="26"/>
          <w:szCs w:val="26"/>
        </w:rPr>
        <w:t>, когда взыскивают заложенное имущество. Если одновременно предъявляют денежное требование по солидарному обязательству, то перечисляют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1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сбор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как при подаче неимущественного иска. Условие – по денежному требованию уже внесли госпошлину, которая зависит от цены иска.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1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Аналогичные особенности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установили для общей юрисдикции.</w:t>
      </w:r>
    </w:p>
    <w:p w:rsidR="004A3A72" w:rsidRDefault="004A3A72" w:rsidP="004A3A72">
      <w:pPr>
        <w:pStyle w:val="2"/>
        <w:shd w:val="clear" w:color="auto" w:fill="FFFFFF"/>
        <w:spacing w:before="0" w:line="480" w:lineRule="atLeast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Зачет излишне уплаченных сумм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К заявлению о зачете теперь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1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нужно прилагать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среди прочего копии платежных документов. Это касается не только судебных госпошлин.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Ранее вместо копий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1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надо было прикреплять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платежные поручения или квитанции с подлинной отметкой банка.</w:t>
      </w:r>
    </w:p>
    <w:p w:rsidR="004A3A72" w:rsidRDefault="004A3A72" w:rsidP="004A3A72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4A3A72" w:rsidRDefault="004A3A72" w:rsidP="004A3A72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1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Федеральный закон от 08.08.2024 N 259-ФЗ</w:t>
        </w:r>
      </w:hyperlink>
    </w:p>
    <w:p w:rsidR="004A3A72" w:rsidRDefault="004A3A72" w:rsidP="004A3A72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Утверждена новая </w:t>
      </w:r>
      <w:proofErr w:type="spellStart"/>
      <w:r>
        <w:rPr>
          <w:rFonts w:ascii="Arial" w:hAnsi="Arial" w:cs="Arial"/>
          <w:color w:val="000000"/>
        </w:rPr>
        <w:t>статформа</w:t>
      </w:r>
      <w:proofErr w:type="spellEnd"/>
      <w:r>
        <w:rPr>
          <w:rFonts w:ascii="Arial" w:hAnsi="Arial" w:cs="Arial"/>
          <w:color w:val="000000"/>
        </w:rPr>
        <w:t xml:space="preserve"> о производстве, передаче, распределении и потреблении электроэнергии</w:t>
      </w:r>
    </w:p>
    <w:p w:rsidR="004A3A72" w:rsidRDefault="004A3A72" w:rsidP="004A3A72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Начиная с отчета за 2024 год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компаниям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(кроме СМП и др.)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предстоит сообщать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 производстве, передаче, распределении, потреблении электроэнергии по новой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форме N 23-Н</w:t>
        </w:r>
      </w:hyperlink>
      <w:r>
        <w:rPr>
          <w:rFonts w:ascii="Arial" w:hAnsi="Arial" w:cs="Arial"/>
          <w:color w:val="0E0E0E"/>
          <w:sz w:val="26"/>
          <w:szCs w:val="26"/>
        </w:rPr>
        <w:t>. Росстат уточнил состав сведений в ней, исключил 4-й раздел о сетевых организациях и перепродавцах. Действующая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форма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утратит силу с 2025 года.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разделе 1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убрали графу о названии электростанции.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разделе 2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произошли такие изменения:</w:t>
      </w:r>
    </w:p>
    <w:p w:rsidR="004A3A72" w:rsidRDefault="004A3A72" w:rsidP="004A3A72">
      <w:pPr>
        <w:numPr>
          <w:ilvl w:val="0"/>
          <w:numId w:val="24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строке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"Фактические потери электроэнергии в электрических сетях – всего" исключили разбивку по уровню напряжения в сетях (высокое, среднее и др.);</w:t>
      </w:r>
    </w:p>
    <w:p w:rsidR="004A3A72" w:rsidRDefault="004A3A72" w:rsidP="004A3A72">
      <w:pPr>
        <w:numPr>
          <w:ilvl w:val="0"/>
          <w:numId w:val="24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строки для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данных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 полезном отпуске электроэнергии потребителям по сферам "сельское и лесное хозяйство", "рыболовство и рыбоводство" разделили по каждой из этих областей.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разделе 3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вместо графы для названия организации и ее адреса предусмотрели графу для кода территории по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2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ОКАТО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 указания по заполнению формы включили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3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описания кодов</w:t>
        </w:r>
      </w:hyperlink>
      <w:r>
        <w:rPr>
          <w:rFonts w:ascii="Arial" w:hAnsi="Arial" w:cs="Arial"/>
          <w:color w:val="0E0E0E"/>
          <w:sz w:val="26"/>
          <w:szCs w:val="26"/>
        </w:rPr>
        <w:t>, которые надо отразить 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3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графе 3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титульного листа.</w:t>
      </w:r>
    </w:p>
    <w:p w:rsidR="004A3A72" w:rsidRDefault="004A3A72" w:rsidP="004A3A72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Также раскрыли содержание понятий объектов генерации: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3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"общего пользования"</w:t>
        </w:r>
      </w:hyperlink>
      <w:r>
        <w:rPr>
          <w:rFonts w:ascii="Arial" w:hAnsi="Arial" w:cs="Arial"/>
          <w:color w:val="0E0E0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3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"блок-станции"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3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"изолированные"</w:t>
        </w:r>
      </w:hyperlink>
      <w:r>
        <w:rPr>
          <w:rFonts w:ascii="Arial" w:hAnsi="Arial" w:cs="Arial"/>
          <w:color w:val="0E0E0E"/>
          <w:sz w:val="26"/>
          <w:szCs w:val="26"/>
        </w:rPr>
        <w:t>. Кроме того, привели актуальные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3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контроли данных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по показателям формы.</w:t>
      </w:r>
    </w:p>
    <w:p w:rsidR="004A3A72" w:rsidRDefault="004A3A72" w:rsidP="004A3A72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4A3A72" w:rsidRDefault="004A3A72" w:rsidP="004A3A72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3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Приказ Росстата от 31.07.2024 N 334</w:t>
        </w:r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Минфин вводит новый стандарт взамен Инструкции N 157н: документ на регистрации</w:t>
      </w:r>
    </w:p>
    <w:p w:rsidR="00C74537" w:rsidRDefault="00C74537" w:rsidP="00C7453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Учреждения начнут применять СГС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3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"Единый план счетов бухучета госфинансов"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с 1 января 2026 года (п. 2 Приказа N 121н). С этого времени Инструкция N 157н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3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утратит силу</w:t>
        </w:r>
      </w:hyperlink>
      <w:r>
        <w:rPr>
          <w:rFonts w:ascii="Arial" w:hAnsi="Arial" w:cs="Arial"/>
          <w:color w:val="0E0E0E"/>
          <w:sz w:val="26"/>
          <w:szCs w:val="26"/>
        </w:rPr>
        <w:t> (п. 1 Приказа N 122н).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Во многом СГС совпадает с Инструкцией N 157н. Стандарт содержит, в частности:</w:t>
      </w:r>
    </w:p>
    <w:p w:rsidR="00C74537" w:rsidRDefault="00C74537" w:rsidP="00C745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минимальные требования к учету, систематизации и обобщению информации об объектах учета;</w:t>
      </w:r>
    </w:p>
    <w:p w:rsidR="00C74537" w:rsidRDefault="00C74537" w:rsidP="00C74537">
      <w:pPr>
        <w:numPr>
          <w:ilvl w:val="0"/>
          <w:numId w:val="25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Единый план счетов. По сравнению с действующим в нем нет, например,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3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раздела 7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"Счета объектов учета системы казначейских платежей в переходный период" (приложение N 1 к стандарту);</w:t>
      </w:r>
    </w:p>
    <w:p w:rsidR="00C74537" w:rsidRDefault="00C74537" w:rsidP="00C7453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порядок применения Единого плана счетов (приложение N 2 к стандарту). Его немного корректируют. Так, исключают правила, которые есть в других стандартах (о порядке определения первоначальной стоимости объектов и др.).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Напомним, что при регистрации в Минюсте текст документа могут изменить.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Документы: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4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Приказ Минфина России от 30.08.2024 N 121н</w:t>
        </w:r>
      </w:hyperlink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4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Приказ Минфина России от 30.08.2024 N 122н</w:t>
        </w:r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Платные цифровые подписки для потребителей: поправки о новых требованиях приняты в первом чтении</w:t>
      </w:r>
    </w:p>
    <w:p w:rsidR="00C74537" w:rsidRDefault="00C74537" w:rsidP="00C7453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4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Планируют обязать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бизнес при заключении абонентского договора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4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сообщать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гражданам ряд сведений. Речь идет о сроке действия соглашения, размере периодического платежа или порядке его определения, веб-</w:t>
      </w:r>
      <w:r>
        <w:rPr>
          <w:rFonts w:ascii="Arial" w:hAnsi="Arial" w:cs="Arial"/>
          <w:color w:val="0E0E0E"/>
          <w:sz w:val="26"/>
          <w:szCs w:val="26"/>
        </w:rPr>
        <w:lastRenderedPageBreak/>
        <w:t>странице с информацией о действиях при отказе от сделки и др. Также все эти сведения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4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потребуют включить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в документ об условиях выполнения работ либо оказания услуг по абонентскому договору.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Если потребитель откажется от подписки с регулярными безналичными платежами:</w:t>
      </w:r>
    </w:p>
    <w:p w:rsidR="00C74537" w:rsidRDefault="00C74537" w:rsidP="00C74537">
      <w:pPr>
        <w:numPr>
          <w:ilvl w:val="0"/>
          <w:numId w:val="26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абонентский договор по общему правилу действует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4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до последнего дня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оплаченного периода включительно;</w:t>
      </w:r>
    </w:p>
    <w:p w:rsidR="00C74537" w:rsidRDefault="00C74537" w:rsidP="00C74537">
      <w:pPr>
        <w:numPr>
          <w:ilvl w:val="0"/>
          <w:numId w:val="26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продавец либо исполнитель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4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не вправе списывать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деньги, кроме долга по платежам, который возник до отказа.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Новшества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4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не затрагивают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оказание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4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контентных услуг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операторами связи с привлечением иных лиц.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Планируется, что поправки вступят в силу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4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 1 марта 2025 года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Сейчас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спецправил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предоставления платных цифровых подписок нет. По словам авторов проекта, потребителей не всегда подробно информируют об условиях абонентского договора. Изменения должны защитить право граждан на осознанный выбор товаров, работ и услуг, упростить отмену подписок и т.д.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5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Федерального закона N 405607-8</w:t>
        </w:r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Федеральный инвестиционный вычет по прибыли: Минэкономразвития предложило параметры</w:t>
      </w:r>
    </w:p>
    <w:p w:rsidR="00C74537" w:rsidRDefault="00C74537" w:rsidP="00C7453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 публичное обсуждение вынесли проект, в котором заявлены параметры федерального инвестиционного вычета. Предлагают установить его в размере 6% от расходов на инвестиции. Неиспользованный вычет текущего года можно будет перенести на последующие 10 лет (</w:t>
      </w:r>
      <w:hyperlink r:id="rId15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3</w:t>
        </w:r>
      </w:hyperlink>
      <w:r>
        <w:rPr>
          <w:rFonts w:ascii="Arial" w:hAnsi="Arial" w:cs="Arial"/>
          <w:color w:val="0E0E0E"/>
          <w:sz w:val="26"/>
          <w:szCs w:val="26"/>
        </w:rPr>
        <w:t>проекта).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Вычетом смогут воспользоваться организации из 5 секторов экономики (</w:t>
      </w:r>
      <w:hyperlink r:id="rId15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1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проекта):</w:t>
      </w:r>
    </w:p>
    <w:p w:rsidR="00C74537" w:rsidRDefault="00C74537" w:rsidP="00C7453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добыча полезных ископаемых;</w:t>
      </w:r>
    </w:p>
    <w:p w:rsidR="00C74537" w:rsidRDefault="00C74537" w:rsidP="00C7453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lastRenderedPageBreak/>
        <w:t>обрабатывающие производства;</w:t>
      </w:r>
    </w:p>
    <w:p w:rsidR="00C74537" w:rsidRDefault="00C74537" w:rsidP="00C7453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обеспечение электроэнергией, газом и паром, кондиционирование воздуха;</w:t>
      </w:r>
    </w:p>
    <w:p w:rsidR="00C74537" w:rsidRDefault="00C74537" w:rsidP="00C7453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деятельность гостиниц и общепита;</w:t>
      </w:r>
    </w:p>
    <w:p w:rsidR="00C74537" w:rsidRDefault="00C74537" w:rsidP="00C7453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научные исследования и разработки.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Такой вид деятельности должен быть основным в ЕГРЮЛ.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Организациям с видом деятельности "деятельность гостиниц и общепита" вычет предоставят в части ОС по кодам группировки ОКОФ "Машины и оборудование, включая хозяйственный инвентарь и другие объекты" из 3 - 10 амортизационных групп. Остальные налогоплательщики смогут получить вычет в части ОС по кодам той же группировки ОКОФ из тех же амортизационных групп за рядом исключений (</w:t>
      </w:r>
      <w:hyperlink r:id="rId15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4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проекта).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Применять или нет вычет, решит налогоплательщик. Такое решение он примет по каждому ОС и НМА (</w:t>
      </w:r>
      <w:hyperlink r:id="rId15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6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проекта).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Предполагается, что изменения заработают со следующего года (</w:t>
      </w:r>
      <w:hyperlink r:id="rId15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п. 7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проекта).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Напомним, федеральный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инвествычет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вводят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56" w:anchor="anchor_1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 2025 года</w:t>
        </w:r>
      </w:hyperlink>
      <w:r>
        <w:rPr>
          <w:rFonts w:ascii="Arial" w:hAnsi="Arial" w:cs="Arial"/>
          <w:color w:val="0E0E0E"/>
          <w:sz w:val="26"/>
          <w:szCs w:val="26"/>
        </w:rPr>
        <w:t>. Он позволит уменьшить часть налога на прибыль, уплачиваемую в федеральный бюджет.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5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постановления Правительства РФ</w:t>
        </w:r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ФНС разработала рекомендации по внедрению ЭДО</w:t>
      </w:r>
    </w:p>
    <w:p w:rsidR="00C74537" w:rsidRDefault="00C74537" w:rsidP="00C7453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Налоговики подготовили для организаций и физлиц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proofErr w:type="spellStart"/>
      <w:r>
        <w:rPr>
          <w:rFonts w:ascii="Arial" w:hAnsi="Arial" w:cs="Arial"/>
          <w:color w:val="0E0E0E"/>
          <w:sz w:val="26"/>
          <w:szCs w:val="26"/>
        </w:rPr>
        <w:fldChar w:fldCharType="begin"/>
      </w:r>
      <w:r>
        <w:rPr>
          <w:rFonts w:ascii="Arial" w:hAnsi="Arial" w:cs="Arial"/>
          <w:color w:val="0E0E0E"/>
          <w:sz w:val="26"/>
          <w:szCs w:val="26"/>
        </w:rPr>
        <w:instrText xml:space="preserve"> HYPERLINK "consultantplus://offline/main?base=LAW;n=485940;dst=100002" </w:instrText>
      </w:r>
      <w:r>
        <w:rPr>
          <w:rFonts w:ascii="Arial" w:hAnsi="Arial" w:cs="Arial"/>
          <w:color w:val="0E0E0E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85005E"/>
          <w:sz w:val="26"/>
          <w:szCs w:val="26"/>
          <w:bdr w:val="none" w:sz="0" w:space="0" w:color="auto" w:frame="1"/>
        </w:rPr>
        <w:t>методрекомендации</w:t>
      </w:r>
      <w:proofErr w:type="spellEnd"/>
      <w:r>
        <w:rPr>
          <w:rFonts w:ascii="Arial" w:hAnsi="Arial" w:cs="Arial"/>
          <w:color w:val="0E0E0E"/>
          <w:sz w:val="26"/>
          <w:szCs w:val="26"/>
        </w:rPr>
        <w:fldChar w:fldCharType="end"/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по внедрению ЭДО. Документ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5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поможет разобраться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в сервисах, процессах и возможностях такого документооборота.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 рекомендациях есть 10 разделов. Среди прочего из них можно узнать:</w:t>
      </w:r>
    </w:p>
    <w:p w:rsidR="00C74537" w:rsidRDefault="00C74537" w:rsidP="00C74537">
      <w:pPr>
        <w:numPr>
          <w:ilvl w:val="0"/>
          <w:numId w:val="28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5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какие есть виды ЭДО</w:t>
        </w:r>
      </w:hyperlink>
      <w:r>
        <w:rPr>
          <w:rFonts w:ascii="Arial" w:hAnsi="Arial" w:cs="Arial"/>
          <w:color w:val="0E0E0E"/>
          <w:sz w:val="26"/>
          <w:szCs w:val="26"/>
        </w:rPr>
        <w:t>;</w:t>
      </w:r>
    </w:p>
    <w:p w:rsidR="00C74537" w:rsidRDefault="00C74537" w:rsidP="00C74537">
      <w:pPr>
        <w:numPr>
          <w:ilvl w:val="0"/>
          <w:numId w:val="28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6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кому он нужен</w:t>
        </w:r>
      </w:hyperlink>
      <w:r>
        <w:rPr>
          <w:rFonts w:ascii="Arial" w:hAnsi="Arial" w:cs="Arial"/>
          <w:color w:val="0E0E0E"/>
          <w:sz w:val="26"/>
          <w:szCs w:val="26"/>
        </w:rPr>
        <w:t>;</w:t>
      </w:r>
    </w:p>
    <w:p w:rsidR="00C74537" w:rsidRDefault="00C74537" w:rsidP="00C74537">
      <w:pPr>
        <w:numPr>
          <w:ilvl w:val="0"/>
          <w:numId w:val="28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6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какие есть плюсы и особенности его внедрения</w:t>
        </w:r>
      </w:hyperlink>
      <w:r>
        <w:rPr>
          <w:rFonts w:ascii="Arial" w:hAnsi="Arial" w:cs="Arial"/>
          <w:color w:val="0E0E0E"/>
          <w:sz w:val="26"/>
          <w:szCs w:val="26"/>
        </w:rPr>
        <w:t>;</w:t>
      </w:r>
    </w:p>
    <w:p w:rsidR="00C74537" w:rsidRDefault="00C74537" w:rsidP="00C74537">
      <w:pPr>
        <w:numPr>
          <w:ilvl w:val="0"/>
          <w:numId w:val="28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6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как хранить электронные документы</w:t>
        </w:r>
      </w:hyperlink>
      <w:r>
        <w:rPr>
          <w:rFonts w:ascii="Arial" w:hAnsi="Arial" w:cs="Arial"/>
          <w:color w:val="0E0E0E"/>
          <w:sz w:val="26"/>
          <w:szCs w:val="26"/>
        </w:rPr>
        <w:t>;</w:t>
      </w:r>
    </w:p>
    <w:p w:rsidR="00C74537" w:rsidRDefault="00C74537" w:rsidP="00C74537">
      <w:pPr>
        <w:numPr>
          <w:ilvl w:val="0"/>
          <w:numId w:val="28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6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какие есть виды электронной подписи</w:t>
        </w:r>
      </w:hyperlink>
      <w:r>
        <w:rPr>
          <w:rFonts w:ascii="Arial" w:hAnsi="Arial" w:cs="Arial"/>
          <w:color w:val="0E0E0E"/>
          <w:sz w:val="26"/>
          <w:szCs w:val="26"/>
        </w:rPr>
        <w:t>;</w:t>
      </w:r>
    </w:p>
    <w:p w:rsidR="00C74537" w:rsidRDefault="00C74537" w:rsidP="00C74537">
      <w:pPr>
        <w:numPr>
          <w:ilvl w:val="0"/>
          <w:numId w:val="28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6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как ее получить</w:t>
        </w:r>
      </w:hyperlink>
      <w:r>
        <w:rPr>
          <w:rFonts w:ascii="Arial" w:hAnsi="Arial" w:cs="Arial"/>
          <w:color w:val="0E0E0E"/>
          <w:sz w:val="26"/>
          <w:szCs w:val="26"/>
        </w:rPr>
        <w:t>;</w:t>
      </w:r>
    </w:p>
    <w:p w:rsidR="00C74537" w:rsidRDefault="00C74537" w:rsidP="00C74537">
      <w:pPr>
        <w:numPr>
          <w:ilvl w:val="0"/>
          <w:numId w:val="28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6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какие есть ошибки внедрения ЭДО</w:t>
        </w:r>
      </w:hyperlink>
      <w:r>
        <w:rPr>
          <w:rFonts w:ascii="Arial" w:hAnsi="Arial" w:cs="Arial"/>
          <w:color w:val="0E0E0E"/>
          <w:sz w:val="26"/>
          <w:szCs w:val="26"/>
        </w:rPr>
        <w:t>;</w:t>
      </w:r>
    </w:p>
    <w:p w:rsidR="00C74537" w:rsidRDefault="00C74537" w:rsidP="00C74537">
      <w:pPr>
        <w:numPr>
          <w:ilvl w:val="0"/>
          <w:numId w:val="28"/>
        </w:numPr>
        <w:shd w:val="clear" w:color="auto" w:fill="FFFFFF"/>
        <w:spacing w:beforeAutospacing="1" w:after="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6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как их исправить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Также ведомство перечислило в документе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6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полезные ресурсы</w:t>
        </w:r>
      </w:hyperlink>
      <w:r>
        <w:rPr>
          <w:rFonts w:ascii="Arial" w:hAnsi="Arial" w:cs="Arial"/>
          <w:color w:val="0E0E0E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0E0E0E"/>
          <w:sz w:val="26"/>
          <w:szCs w:val="26"/>
        </w:rPr>
        <w:t>например</w:t>
      </w:r>
      <w:proofErr w:type="gramEnd"/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6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сценарии внедрения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Отметим, внедрение ЭДО позволит упростить организациям взаимодействие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6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между собой</w:t>
        </w:r>
      </w:hyperlink>
      <w:r>
        <w:rPr>
          <w:rFonts w:ascii="Arial" w:hAnsi="Arial" w:cs="Arial"/>
          <w:color w:val="0E0E0E"/>
          <w:sz w:val="26"/>
          <w:szCs w:val="26"/>
        </w:rPr>
        <w:t>, а также с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7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физлицами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и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7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госорганами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7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Методические рекомендации по внедрению электронного документооборота</w:t>
        </w:r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Мобильная связь: </w:t>
      </w:r>
      <w:proofErr w:type="spellStart"/>
      <w:r>
        <w:rPr>
          <w:rFonts w:ascii="Arial" w:hAnsi="Arial" w:cs="Arial"/>
          <w:color w:val="000000"/>
        </w:rPr>
        <w:t>Минцифры</w:t>
      </w:r>
      <w:proofErr w:type="spellEnd"/>
      <w:r>
        <w:rPr>
          <w:rFonts w:ascii="Arial" w:hAnsi="Arial" w:cs="Arial"/>
          <w:color w:val="000000"/>
        </w:rPr>
        <w:t xml:space="preserve"> подготовило проект о том, как операторам проверять данные об абоненте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Изменения затронут главным образом процесс подтверждения оператором сведений об абоненте при заключении договора подвижной радиотелефонной связи. Поправки разработали в связи с тем, что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7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 1 апреля 2025 года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изменятся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7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способы</w:t>
        </w:r>
      </w:hyperlink>
      <w:r>
        <w:rPr>
          <w:rFonts w:ascii="Arial" w:hAnsi="Arial" w:cs="Arial"/>
          <w:color w:val="0E0E0E"/>
          <w:sz w:val="26"/>
          <w:szCs w:val="26"/>
        </w:rPr>
        <w:t>, которые операторы должны применять при проверке.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Так, нельзя будет,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7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как сейчас</w:t>
        </w:r>
      </w:hyperlink>
      <w:r>
        <w:rPr>
          <w:rFonts w:ascii="Arial" w:hAnsi="Arial" w:cs="Arial"/>
          <w:color w:val="0E0E0E"/>
          <w:sz w:val="26"/>
          <w:szCs w:val="26"/>
        </w:rPr>
        <w:t>, просто проверить паспорт у абонента-физлица и заключить договор. При предъявлении документа, удостоверяющего личность, данные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7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станут подтверждать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через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7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организации</w:t>
        </w:r>
      </w:hyperlink>
      <w:r>
        <w:rPr>
          <w:rFonts w:ascii="Arial" w:hAnsi="Arial" w:cs="Arial"/>
          <w:color w:val="0E0E0E"/>
          <w:sz w:val="26"/>
          <w:szCs w:val="26"/>
        </w:rPr>
        <w:t>, которые определит правительство. Оператору (его представителю) </w:t>
      </w:r>
      <w:hyperlink r:id="rId17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нужно будет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использовать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7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ЕСИА</w:t>
        </w:r>
      </w:hyperlink>
      <w:r>
        <w:rPr>
          <w:rFonts w:ascii="Arial" w:hAnsi="Arial" w:cs="Arial"/>
          <w:color w:val="0E0E0E"/>
          <w:sz w:val="26"/>
          <w:szCs w:val="26"/>
        </w:rPr>
        <w:t xml:space="preserve">, а в отдельных случаях и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информсистемы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госорганов. В проекте подробно описывается вся процедура. При соблюдении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8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ряда условий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оператор может сам стать той организацией, которая имеет право подтверждать данные об абоненте.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Кроме того,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8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одним из способов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проверки сведений станет использование единой биометрической системы. Оператору придется иметь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техсредства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для обработки биометрических данных. В проекте детально рассмотрен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8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процесс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взаимодействия с системой.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Есть и другие изменения.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8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Публичное обсуждение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поправок завершат 10 октября.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Напомним, за несоблюдение оператором порядка проверки достоверности сведений об абоненте грозит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8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штраф</w:t>
        </w:r>
      </w:hyperlink>
      <w:r>
        <w:rPr>
          <w:rFonts w:ascii="Arial" w:hAnsi="Arial" w:cs="Arial"/>
          <w:color w:val="0E0E0E"/>
          <w:sz w:val="26"/>
          <w:szCs w:val="26"/>
        </w:rPr>
        <w:t>. Для должностных лиц он составляет от 30 тыс. до 50 тыс. руб., для компаний – от 300 тыс. до 500 тыс. руб.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Документ: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8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постановления Правительства РФ</w:t>
        </w:r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Система быстрых платежей: ЦБ РФ обнулит ряд комиссий, которые банки взимают с физлиц</w:t>
      </w:r>
    </w:p>
    <w:p w:rsidR="00C74537" w:rsidRDefault="00C74537" w:rsidP="00C7453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8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 1 ноября 2024 года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кредитные организации не смогут взимать плату с клиентов-физлиц за то, что они через систему быстрых платежей переводят деньги на единый казначейский счет. Это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8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коснется</w:t>
        </w:r>
      </w:hyperlink>
      <w:r>
        <w:rPr>
          <w:rFonts w:ascii="Arial" w:hAnsi="Arial" w:cs="Arial"/>
          <w:color w:val="0E0E0E"/>
          <w:sz w:val="26"/>
          <w:szCs w:val="26"/>
        </w:rPr>
        <w:t>, например, уплаты налогов и штрафов.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 лимит бесплатных переводов между физлицами на общую сумму не более 100 тыс. руб. в месяц (в совокупности по всем транзакциям)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8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войдут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операции:</w:t>
      </w:r>
    </w:p>
    <w:p w:rsidR="00C74537" w:rsidRDefault="00C74537" w:rsidP="00C745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по переводу средств с банковского счета или вклада в одной кредитной организации на такой же счет либо вклад иного физлица в другом банке;</w:t>
      </w:r>
    </w:p>
    <w:p w:rsidR="00C74537" w:rsidRDefault="00C74537" w:rsidP="00C745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по уменьшению электронных денег в одной кредитной организации и зачислению средств на банковский счет или вклад в другой;</w:t>
      </w:r>
    </w:p>
    <w:p w:rsidR="00C74537" w:rsidRDefault="00C74537" w:rsidP="00C745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по списанию денег с банковского счета либо вклада в одной кредитной организации и увеличению электронных средств в другой;</w:t>
      </w:r>
    </w:p>
    <w:p w:rsidR="00C74537" w:rsidRDefault="00C74537" w:rsidP="00C745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по уменьшению электронных денег в одной кредитной организации и увеличению таких средств в другой.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Если выйти за лимит, максимальная банковская комиссия –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8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0,5%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от превышения, но не более 1500 руб. за перевод. Эти положения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9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не затронут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трансграничные операции физлиц.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Сейчас в данный лимит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9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включена</w:t>
        </w:r>
      </w:hyperlink>
      <w:r>
        <w:rPr>
          <w:rFonts w:ascii="Arial" w:hAnsi="Arial" w:cs="Arial"/>
          <w:color w:val="0E0E0E"/>
          <w:sz w:val="26"/>
          <w:szCs w:val="26"/>
        </w:rPr>
        <w:t> только первая операция из перечня выше.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Документы: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9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Решение Совета директоров Банка России от 13.09.2024</w:t>
        </w:r>
      </w:hyperlink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9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Информация Банка России от 20.09.2024</w:t>
        </w:r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Охрана труда: Минтруд предложил уточнить правила выдачи СИЗ и смывающих средств</w:t>
      </w:r>
    </w:p>
    <w:p w:rsidR="00C74537" w:rsidRDefault="00C74537" w:rsidP="00C7453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Планируют установить, что сотрудникам, которым нужна форменная одежда, допустимо выдавать СИЗ исходя из оценки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профрисков</w:t>
      </w:r>
      <w:proofErr w:type="spellEnd"/>
      <w:r>
        <w:rPr>
          <w:rFonts w:ascii="Arial" w:hAnsi="Arial" w:cs="Arial"/>
          <w:color w:val="0E0E0E"/>
          <w:sz w:val="26"/>
          <w:szCs w:val="26"/>
        </w:rPr>
        <w:t>. Это будет возможно, если работа не связана с воздействием вредных или опасных производственных факторов (п. 1 проекта изменений).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Больше видов средств индивидуальной защиты хотят разрешить переводить 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19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дежурные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и закреплять их за рабочим местом или подразделением. В список могут добавить маски сварщика,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экзоскелеты</w:t>
      </w:r>
      <w:proofErr w:type="spellEnd"/>
      <w:r>
        <w:rPr>
          <w:rFonts w:ascii="Arial" w:hAnsi="Arial" w:cs="Arial"/>
          <w:color w:val="0E0E0E"/>
          <w:sz w:val="26"/>
          <w:szCs w:val="26"/>
        </w:rPr>
        <w:t>, наколенники, обувь валяную. Кроме того, ряд СИЗ однократного применения позволят использовать как дежурные при условии списания или утилизации после эксплуатации (п. 8 проекта изменений).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Хотят закрепить, что в карточке выдачи дежурных СИЗ не надо фиксировать их передачу между сменами или работниками в период нормативного срока эксплуатации. Его установит сам работодатель в пределах срока годности, который указал изготовитель (п. 9 проекта изменений).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Есть и другие изменения.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9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Публичное обсуждение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проекта завершат 2 октября.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9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приказа Минтруда России</w:t>
        </w:r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ККТ: налоговики хотят скорректировать форматы фискальных документов</w:t>
      </w:r>
    </w:p>
    <w:p w:rsidR="00C74537" w:rsidRDefault="00C74537" w:rsidP="00C7453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19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изменений</w:t>
        </w:r>
      </w:hyperlink>
      <w:r>
        <w:rPr>
          <w:rFonts w:ascii="Arial" w:hAnsi="Arial" w:cs="Arial"/>
          <w:color w:val="0E0E0E"/>
          <w:sz w:val="26"/>
          <w:szCs w:val="26"/>
        </w:rPr>
        <w:t> в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9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обязательные форматы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фискальных документов (ФД) выставили на общественное обсуждение.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lastRenderedPageBreak/>
        <w:t>В ФД предлагают отражать новые ставки НДС, сведения о туристическом налоге и др. В частности, в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19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общий перечень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реквизитов ФД планируют добавить (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пп</w:t>
      </w:r>
      <w:proofErr w:type="spellEnd"/>
      <w:r>
        <w:rPr>
          <w:rFonts w:ascii="Arial" w:hAnsi="Arial" w:cs="Arial"/>
          <w:color w:val="0E0E0E"/>
          <w:sz w:val="26"/>
          <w:szCs w:val="26"/>
        </w:rPr>
        <w:t>. "а" п. 1 проекта изменений):</w:t>
      </w:r>
    </w:p>
    <w:p w:rsidR="00C74537" w:rsidRDefault="00C74537" w:rsidP="00C745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часовую зону (тег 1011);</w:t>
      </w:r>
    </w:p>
    <w:p w:rsidR="00C74537" w:rsidRDefault="00C74537" w:rsidP="00C745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сумму НДС чека (тег 1119);</w:t>
      </w:r>
    </w:p>
    <w:p w:rsidR="00C74537" w:rsidRDefault="00C74537" w:rsidP="00C745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сумму НДС (тег 1120);</w:t>
      </w:r>
    </w:p>
    <w:p w:rsidR="00C74537" w:rsidRDefault="00C74537" w:rsidP="00C745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признак расчета в "Интернет" (тег 1125).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</w:t>
      </w:r>
      <w:r>
        <w:rPr>
          <w:rStyle w:val="apple-converted-space"/>
          <w:rFonts w:ascii="Arial" w:eastAsiaTheme="majorEastAsia" w:hAnsi="Arial" w:cs="Arial"/>
          <w:color w:val="0E0E0E"/>
        </w:rPr>
        <w:t> </w:t>
      </w:r>
      <w:hyperlink r:id="rId20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таблицу 8</w:t>
        </w:r>
      </w:hyperlink>
      <w:r>
        <w:rPr>
          <w:rStyle w:val="apple-converted-space"/>
          <w:rFonts w:ascii="Arial" w:eastAsiaTheme="majorEastAsia" w:hAnsi="Arial" w:cs="Arial"/>
          <w:color w:val="0E0E0E"/>
        </w:rPr>
        <w:t> </w:t>
      </w:r>
      <w:r>
        <w:rPr>
          <w:rFonts w:ascii="Arial" w:hAnsi="Arial" w:cs="Arial"/>
          <w:color w:val="0E0E0E"/>
          <w:sz w:val="26"/>
          <w:szCs w:val="26"/>
        </w:rPr>
        <w:t>"Значения реквизита "ставка НДС" (тег 1199)" хотят включить (п. 3 проекта изменений):</w:t>
      </w:r>
    </w:p>
    <w:p w:rsidR="00C74537" w:rsidRDefault="00C74537" w:rsidP="00C7453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ставку НДС 5%;</w:t>
      </w:r>
    </w:p>
    <w:p w:rsidR="00C74537" w:rsidRDefault="00C74537" w:rsidP="00C7453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ставку НДС 7%;</w:t>
      </w:r>
    </w:p>
    <w:p w:rsidR="00C74537" w:rsidRDefault="00C74537" w:rsidP="00C7453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ставку НДС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расч</w:t>
      </w:r>
      <w:proofErr w:type="spellEnd"/>
      <w:r>
        <w:rPr>
          <w:rFonts w:ascii="Arial" w:hAnsi="Arial" w:cs="Arial"/>
          <w:color w:val="0E0E0E"/>
          <w:sz w:val="26"/>
          <w:szCs w:val="26"/>
        </w:rPr>
        <w:t>. 5/105;</w:t>
      </w:r>
    </w:p>
    <w:p w:rsidR="00C74537" w:rsidRDefault="00C74537" w:rsidP="00C7453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ставку НДС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расч</w:t>
      </w:r>
      <w:proofErr w:type="spellEnd"/>
      <w:r>
        <w:rPr>
          <w:rFonts w:ascii="Arial" w:hAnsi="Arial" w:cs="Arial"/>
          <w:color w:val="0E0E0E"/>
          <w:sz w:val="26"/>
          <w:szCs w:val="26"/>
        </w:rPr>
        <w:t>. 7/107.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Изменения заработают с момента их опубликования (п. 2 проекта приказа).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Также хотят утвердить требования к качеству печати документов, </w:t>
      </w:r>
      <w:proofErr w:type="gramStart"/>
      <w:r>
        <w:rPr>
          <w:rFonts w:ascii="Arial" w:hAnsi="Arial" w:cs="Arial"/>
          <w:color w:val="0E0E0E"/>
          <w:sz w:val="26"/>
          <w:szCs w:val="26"/>
        </w:rPr>
        <w:t>например</w:t>
      </w:r>
      <w:proofErr w:type="gramEnd"/>
      <w:r>
        <w:rPr>
          <w:rFonts w:ascii="Arial" w:hAnsi="Arial" w:cs="Arial"/>
          <w:color w:val="0E0E0E"/>
          <w:sz w:val="26"/>
          <w:szCs w:val="26"/>
        </w:rPr>
        <w:t xml:space="preserve"> (п. 4 проекта изменений):</w:t>
      </w:r>
    </w:p>
    <w:p w:rsidR="00C74537" w:rsidRDefault="00C74537" w:rsidP="00C7453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 ФД на бумаге высота символов (строчных букв) должна быть не менее 2 мм, интервал между строками не менее 0,5 мм, контрастность печати не менее 40%;</w:t>
      </w:r>
    </w:p>
    <w:p w:rsidR="00C74537" w:rsidRDefault="00C74537" w:rsidP="00C7453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размер QR-кода не менее 20x20 мм, контрастность печати элементов не менее 40%.</w:t>
      </w:r>
    </w:p>
    <w:p w:rsidR="00C74537" w:rsidRDefault="00C74537" w:rsidP="00C74537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Эти новшества вступят в силу 1 марта 2025 года (но не ранее чем через 90 дней после опубликования) и будут действовать до 1 марта 2031 года (п. 2 проекта приказа).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0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приказа ФНС России</w:t>
        </w:r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Если при надзоре за маркировкой товара сработает индикатор риска, </w:t>
      </w:r>
      <w:proofErr w:type="spellStart"/>
      <w:r>
        <w:rPr>
          <w:rFonts w:ascii="Arial" w:hAnsi="Arial" w:cs="Arial"/>
          <w:color w:val="000000"/>
        </w:rPr>
        <w:t>юрлицу</w:t>
      </w:r>
      <w:proofErr w:type="spellEnd"/>
      <w:r>
        <w:rPr>
          <w:rFonts w:ascii="Arial" w:hAnsi="Arial" w:cs="Arial"/>
          <w:color w:val="000000"/>
        </w:rPr>
        <w:t xml:space="preserve"> грозит "внезапная проверка"</w:t>
      </w:r>
    </w:p>
    <w:p w:rsidR="00C74537" w:rsidRDefault="00C74537" w:rsidP="00C74537">
      <w:pPr>
        <w:shd w:val="clear" w:color="auto" w:fill="FFFFFF"/>
        <w:spacing w:line="0" w:lineRule="auto"/>
        <w:textAlignment w:val="baseline"/>
        <w:rPr>
          <w:rFonts w:ascii="Arial" w:hAnsi="Arial" w:cs="Arial"/>
          <w:color w:val="0E0E0E"/>
          <w:sz w:val="2"/>
          <w:szCs w:val="2"/>
        </w:rPr>
      </w:pP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Теперь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Роспотребнадзор</w:t>
      </w:r>
      <w:proofErr w:type="spellEnd"/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0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может проверять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розничных продавцов без их уведомления, если при контроле в сфере защиты прав потребителей он выявит индикаторы риска нарушения обязательных требований к маркируемой продукции.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0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Новшество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заработало 21 сентября 2024 года.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Индикаторы содержатся 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0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перечне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ведомства. В частности, сигналом для "внезапной проверки" может послужить наличие в системе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0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"Честный знак"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данных о реализации товаров с кодами маркировки, которые были выведены из оборота. Подготовлен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0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 расширении этого списка (см.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0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новость</w:t>
        </w:r>
      </w:hyperlink>
      <w:r>
        <w:rPr>
          <w:rFonts w:ascii="Arial" w:hAnsi="Arial" w:cs="Arial"/>
          <w:color w:val="0E0E0E"/>
          <w:sz w:val="26"/>
          <w:szCs w:val="26"/>
        </w:rPr>
        <w:t>).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Отметим: среди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0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контрольных (надзорных) мероприятий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Роспотребнадзора</w:t>
      </w:r>
      <w:proofErr w:type="spellEnd"/>
      <w:r>
        <w:rPr>
          <w:rFonts w:ascii="Arial" w:hAnsi="Arial" w:cs="Arial"/>
          <w:color w:val="0E0E0E"/>
          <w:sz w:val="26"/>
          <w:szCs w:val="26"/>
        </w:rPr>
        <w:t xml:space="preserve"> и до нововведения были те, которые проводили без уведомления: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0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контрольная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1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мониторинговая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закупки,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1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выборочный контроль</w:t>
        </w:r>
      </w:hyperlink>
      <w:r>
        <w:rPr>
          <w:rFonts w:ascii="Arial" w:hAnsi="Arial" w:cs="Arial"/>
          <w:color w:val="0E0E0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1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инспекционный визит</w:t>
        </w:r>
      </w:hyperlink>
      <w:r>
        <w:rPr>
          <w:rFonts w:ascii="Arial" w:hAnsi="Arial" w:cs="Arial"/>
          <w:color w:val="0E0E0E"/>
          <w:sz w:val="26"/>
          <w:szCs w:val="26"/>
        </w:rPr>
        <w:t xml:space="preserve">. При этом о выездной проверке, </w:t>
      </w:r>
      <w:proofErr w:type="spellStart"/>
      <w:proofErr w:type="gramStart"/>
      <w:r>
        <w:rPr>
          <w:rFonts w:ascii="Arial" w:hAnsi="Arial" w:cs="Arial"/>
          <w:color w:val="0E0E0E"/>
          <w:sz w:val="26"/>
          <w:szCs w:val="26"/>
        </w:rPr>
        <w:t>например,</w:t>
      </w:r>
      <w:hyperlink r:id="rId21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требовалось</w:t>
        </w:r>
        <w:proofErr w:type="spellEnd"/>
        <w:proofErr w:type="gramEnd"/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 xml:space="preserve"> сообщать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 других изменениях с 21 сентября 2024 года в области контроля (надзора) читайте в нашем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1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материале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1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 xml:space="preserve">Информация </w:t>
        </w:r>
        <w:proofErr w:type="spellStart"/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Роспотребнадзора</w:t>
        </w:r>
        <w:proofErr w:type="spellEnd"/>
      </w:hyperlink>
    </w:p>
    <w:p w:rsidR="00C74537" w:rsidRDefault="00C74537" w:rsidP="00C74537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Работодателям на заметку: полезные ответы онлайн-инспекции за август 2024 года</w:t>
      </w:r>
    </w:p>
    <w:p w:rsidR="00C74537" w:rsidRDefault="00C74537" w:rsidP="00C74537">
      <w:pPr>
        <w:shd w:val="clear" w:color="auto" w:fill="FFFFFF"/>
        <w:textAlignment w:val="top"/>
        <w:rPr>
          <w:rFonts w:ascii="Arial" w:hAnsi="Arial" w:cs="Arial"/>
          <w:b/>
          <w:bCs/>
          <w:color w:val="0E0E0E"/>
          <w:sz w:val="26"/>
          <w:szCs w:val="26"/>
        </w:rPr>
      </w:pPr>
      <w:r>
        <w:rPr>
          <w:rFonts w:ascii="Arial" w:hAnsi="Arial" w:cs="Arial"/>
          <w:b/>
          <w:bCs/>
          <w:color w:val="0E0E0E"/>
          <w:sz w:val="26"/>
          <w:szCs w:val="26"/>
        </w:rPr>
        <w:t xml:space="preserve">В прошлом месяце </w:t>
      </w:r>
      <w:proofErr w:type="spellStart"/>
      <w:r>
        <w:rPr>
          <w:rFonts w:ascii="Arial" w:hAnsi="Arial" w:cs="Arial"/>
          <w:b/>
          <w:bCs/>
          <w:color w:val="0E0E0E"/>
          <w:sz w:val="26"/>
          <w:szCs w:val="26"/>
        </w:rPr>
        <w:t>Роструд</w:t>
      </w:r>
      <w:proofErr w:type="spellEnd"/>
      <w:r>
        <w:rPr>
          <w:rFonts w:ascii="Arial" w:hAnsi="Arial" w:cs="Arial"/>
          <w:b/>
          <w:bCs/>
          <w:color w:val="0E0E0E"/>
          <w:sz w:val="26"/>
          <w:szCs w:val="26"/>
        </w:rPr>
        <w:t xml:space="preserve"> разъяснил вопросы об отпуске за свой счет после декрета, отказе от командировки многодетного родителя, несогласии с увольнением, оформлении совмещения и доплаты за него и др. Подробнее расскажем в обзоре.</w:t>
      </w:r>
    </w:p>
    <w:p w:rsidR="00C74537" w:rsidRDefault="00C74537" w:rsidP="00C74537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b/>
          <w:bCs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lastRenderedPageBreak/>
        <w:t>Обязательно ли давать работнице отпуск за свой счет после выхода из декрета?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Работодатель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1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может не давать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такой отдых.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Напомним, сразу после декрета сотрудница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1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вправе взять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ежегодный отпуск, если у нее есть неиспользованные дни.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 каких случаях организация обязана предоставить отпуск за свой счет, подскажет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1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путеводитель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Может ли многодетный работник отказаться от командировки, если у него только 2 родных ребенка?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Отказ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1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правомерен</w:t>
        </w:r>
      </w:hyperlink>
      <w:r>
        <w:rPr>
          <w:rFonts w:ascii="Arial" w:hAnsi="Arial" w:cs="Arial"/>
          <w:color w:val="0E0E0E"/>
          <w:sz w:val="26"/>
          <w:szCs w:val="26"/>
        </w:rPr>
        <w:t>, если сотрудник включен 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2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свидетельство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многодетной семьи.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Напомним,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2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 1 октября 2024 года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стартует пилотное внедрение цифрового удостоверения многодетной семьи.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Кто еще может отказаться от командировки, подскажет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2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готовое решение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Что делать, если работник на приказе об увольнении по собственному желанию поставил "не согласен"?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22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Можно расценивать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это как отзыв заявления об уходе. Поэтому увольнение следует отменить.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Какие документы издать, если сотрудник передумал уходить, подскажет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2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готовое решение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Допустимо ли на одну вакансию оформить 2 человек на условиях совмещения?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Ведомство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2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полагает</w:t>
        </w:r>
      </w:hyperlink>
      <w:r>
        <w:rPr>
          <w:rFonts w:ascii="Arial" w:hAnsi="Arial" w:cs="Arial"/>
          <w:color w:val="0E0E0E"/>
          <w:sz w:val="26"/>
          <w:szCs w:val="26"/>
        </w:rPr>
        <w:t>, что это возможно.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Как оформить дополнительную работу, подскажет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2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путеводитель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 xml:space="preserve">Можно ли за совмещение по должности начальника платить меньше, чем за </w:t>
      </w:r>
      <w:proofErr w:type="spellStart"/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>допработу</w:t>
      </w:r>
      <w:proofErr w:type="spellEnd"/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t xml:space="preserve"> по должностям рядовых специалистов?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22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Да</w:t>
        </w:r>
      </w:hyperlink>
      <w:r>
        <w:rPr>
          <w:rFonts w:ascii="Arial" w:hAnsi="Arial" w:cs="Arial"/>
          <w:color w:val="0E0E0E"/>
          <w:sz w:val="26"/>
          <w:szCs w:val="26"/>
        </w:rPr>
        <w:t>, поскольку размер доплаты определяют по соглашению сторон, он не установлен законом.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Как оформить совмещение на период ежегодного отпуска работника, подскажет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2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готовое решение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E0E0E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E0E0E"/>
          <w:sz w:val="33"/>
          <w:szCs w:val="33"/>
          <w:bdr w:val="none" w:sz="0" w:space="0" w:color="auto" w:frame="1"/>
        </w:rPr>
        <w:lastRenderedPageBreak/>
        <w:t>Когда работникам мыть руки: до или во время перерыва на обед?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proofErr w:type="spellStart"/>
      <w:r>
        <w:rPr>
          <w:rFonts w:ascii="Arial" w:hAnsi="Arial" w:cs="Arial"/>
          <w:color w:val="0E0E0E"/>
          <w:sz w:val="26"/>
          <w:szCs w:val="26"/>
        </w:rPr>
        <w:t>Роструд</w:t>
      </w:r>
      <w:proofErr w:type="spellEnd"/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2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считает</w:t>
        </w:r>
      </w:hyperlink>
      <w:r>
        <w:rPr>
          <w:rFonts w:ascii="Arial" w:hAnsi="Arial" w:cs="Arial"/>
          <w:color w:val="0E0E0E"/>
          <w:sz w:val="26"/>
          <w:szCs w:val="26"/>
        </w:rPr>
        <w:t>, что мытье рук не входит в рабочее время. Включаются ли в него минуты, которые персонал тратит на гигиенические процедуры, организация должна определить в ПВТР.</w:t>
      </w:r>
    </w:p>
    <w:p w:rsidR="00C74537" w:rsidRDefault="00C74537" w:rsidP="00C7453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Как внести изменения в ПВТР, подскажет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3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готовое решение</w:t>
        </w:r>
      </w:hyperlink>
      <w:r>
        <w:rPr>
          <w:rFonts w:ascii="Arial" w:hAnsi="Arial" w:cs="Arial"/>
          <w:color w:val="0E0E0E"/>
          <w:sz w:val="26"/>
          <w:szCs w:val="26"/>
        </w:rPr>
        <w:t>.</w:t>
      </w:r>
    </w:p>
    <w:p w:rsidR="00C74537" w:rsidRDefault="00C74537" w:rsidP="00C74537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Полезная ссылка:</w:t>
      </w:r>
    </w:p>
    <w:p w:rsidR="00C74537" w:rsidRDefault="00C74537" w:rsidP="00C74537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31" w:tooltip="Распоряжение Правительства РФ от 29.06.2024 N 1725-р&#10;&lt;Об утверждении единого образца удостоверения, подтверждающего статус многодетной семьи в Российской Федерации, и описания его бланка&gt;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Распоряжение Правительства РФ от 29.06.2024 N 1725-р &lt;Об утверждении единого образца удостоверения, подтверждающего ...</w:t>
        </w:r>
      </w:hyperlink>
    </w:p>
    <w:p w:rsidR="007A24E9" w:rsidRDefault="007A24E9" w:rsidP="007A24E9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Новые требования к приемке грузов и реестр экспедиторов: проект изменений принят в первом чтении</w:t>
      </w:r>
    </w:p>
    <w:p w:rsidR="007A24E9" w:rsidRDefault="007A24E9" w:rsidP="007A24E9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 xml:space="preserve">Согласно </w:t>
      </w:r>
      <w:proofErr w:type="gramStart"/>
      <w:r>
        <w:rPr>
          <w:rFonts w:ascii="Arial" w:hAnsi="Arial" w:cs="Arial"/>
          <w:color w:val="0E0E0E"/>
          <w:sz w:val="26"/>
          <w:szCs w:val="26"/>
        </w:rPr>
        <w:t>поправкам</w:t>
      </w:r>
      <w:proofErr w:type="gramEnd"/>
      <w:r>
        <w:rPr>
          <w:rFonts w:ascii="Arial" w:hAnsi="Arial" w:cs="Arial"/>
          <w:color w:val="0E0E0E"/>
          <w:sz w:val="26"/>
          <w:szCs w:val="26"/>
        </w:rPr>
        <w:t xml:space="preserve"> при оказании экспедиционных услуг нельзя принимать к перевозке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32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ряд грузов</w:t>
        </w:r>
      </w:hyperlink>
      <w:r>
        <w:rPr>
          <w:rFonts w:ascii="Arial" w:hAnsi="Arial" w:cs="Arial"/>
          <w:color w:val="0E0E0E"/>
          <w:sz w:val="26"/>
          <w:szCs w:val="26"/>
        </w:rPr>
        <w:t>: пневматическое оружие, едкие, легковоспламеняющиеся вещества и др. Экспедитор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33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сможет задержать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такое отправление, а если, например, есть неустранимая угроза жизни или здоровью – уничтожить.</w:t>
      </w:r>
    </w:p>
    <w:p w:rsidR="007A24E9" w:rsidRDefault="007A24E9" w:rsidP="007A24E9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Сейчас в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34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Законе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 транспортно-экспедиционной деятельности такого правила нет. Правительство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35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разрешает принимать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опасные грузы, если клиент письменно сообщит условия обращения с ними.</w:t>
      </w:r>
    </w:p>
    <w:p w:rsidR="007A24E9" w:rsidRDefault="007A24E9" w:rsidP="007A24E9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Экспедитор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36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будет выявлять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 xml:space="preserve">запрещенные предметы и вещества. Для этого можно использовать рентген, </w:t>
      </w:r>
      <w:proofErr w:type="spellStart"/>
      <w:r>
        <w:rPr>
          <w:rFonts w:ascii="Arial" w:hAnsi="Arial" w:cs="Arial"/>
          <w:color w:val="0E0E0E"/>
          <w:sz w:val="26"/>
          <w:szCs w:val="26"/>
        </w:rPr>
        <w:t>металлодетекторы</w:t>
      </w:r>
      <w:proofErr w:type="spellEnd"/>
      <w:r>
        <w:rPr>
          <w:rFonts w:ascii="Arial" w:hAnsi="Arial" w:cs="Arial"/>
          <w:color w:val="0E0E0E"/>
          <w:sz w:val="26"/>
          <w:szCs w:val="26"/>
        </w:rPr>
        <w:t>, газоанализаторы и т.п. Сейчас на этапе приемки груза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37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проверяют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достоверность документов и сведений для транспортировки.</w:t>
      </w:r>
    </w:p>
    <w:p w:rsidR="007A24E9" w:rsidRDefault="007A24E9" w:rsidP="007A24E9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hyperlink r:id="rId238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Создадут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реестр экспедиторов. Туда внесут, в частности, полное и сокращенное наименование компании, ее ИНН, место нахождения и ОГРН. Те, кто не включен в реестр,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39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не смогут оказывать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услуги. Порядок его формирования и ведения установит правительство.</w:t>
      </w:r>
    </w:p>
    <w:p w:rsidR="007A24E9" w:rsidRDefault="007A24E9" w:rsidP="007A24E9">
      <w:pPr>
        <w:pStyle w:val="a4"/>
        <w:shd w:val="clear" w:color="auto" w:fill="FFFFFF"/>
        <w:spacing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t>Есть и другие изменения.</w:t>
      </w:r>
    </w:p>
    <w:p w:rsidR="007A24E9" w:rsidRDefault="007A24E9" w:rsidP="007A24E9">
      <w:pPr>
        <w:pStyle w:val="a4"/>
        <w:shd w:val="clear" w:color="auto" w:fill="FFFFFF"/>
        <w:spacing w:before="0" w:after="0" w:line="480" w:lineRule="atLeast"/>
        <w:textAlignment w:val="baseline"/>
        <w:rPr>
          <w:rFonts w:ascii="Arial" w:hAnsi="Arial" w:cs="Arial"/>
          <w:color w:val="0E0E0E"/>
          <w:sz w:val="26"/>
          <w:szCs w:val="26"/>
        </w:rPr>
      </w:pPr>
      <w:r>
        <w:rPr>
          <w:rFonts w:ascii="Arial" w:hAnsi="Arial" w:cs="Arial"/>
          <w:color w:val="0E0E0E"/>
          <w:sz w:val="26"/>
          <w:szCs w:val="26"/>
        </w:rPr>
        <w:lastRenderedPageBreak/>
        <w:t>Если проект станет законом, поправки заработают</w:t>
      </w:r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hyperlink r:id="rId240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через 10 календарных дней</w:t>
        </w:r>
      </w:hyperlink>
      <w:r>
        <w:rPr>
          <w:rStyle w:val="apple-converted-space"/>
          <w:rFonts w:ascii="Arial" w:hAnsi="Arial" w:cs="Arial"/>
          <w:color w:val="0E0E0E"/>
          <w:sz w:val="26"/>
          <w:szCs w:val="26"/>
        </w:rPr>
        <w:t> </w:t>
      </w:r>
      <w:r>
        <w:rPr>
          <w:rFonts w:ascii="Arial" w:hAnsi="Arial" w:cs="Arial"/>
          <w:color w:val="0E0E0E"/>
          <w:sz w:val="26"/>
          <w:szCs w:val="26"/>
        </w:rPr>
        <w:t>после его опубликования.</w:t>
      </w:r>
    </w:p>
    <w:p w:rsidR="007A24E9" w:rsidRDefault="007A24E9" w:rsidP="007A24E9">
      <w:pPr>
        <w:shd w:val="clear" w:color="auto" w:fill="F4F4F7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Документ:</w:t>
      </w:r>
    </w:p>
    <w:p w:rsidR="007A24E9" w:rsidRDefault="007A24E9" w:rsidP="007A24E9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41" w:history="1">
        <w:r>
          <w:rPr>
            <w:rStyle w:val="a3"/>
            <w:rFonts w:ascii="Arial" w:hAnsi="Arial" w:cs="Arial"/>
            <w:color w:val="85005E"/>
            <w:sz w:val="26"/>
            <w:szCs w:val="26"/>
            <w:bdr w:val="none" w:sz="0" w:space="0" w:color="auto" w:frame="1"/>
          </w:rPr>
          <w:t>Проект Федерального закона N 682527-8</w:t>
        </w:r>
      </w:hyperlink>
    </w:p>
    <w:p w:rsidR="003A4FB5" w:rsidRPr="004A35B7" w:rsidRDefault="003A4FB5" w:rsidP="004A35B7"/>
    <w:sectPr w:rsidR="003A4FB5" w:rsidRPr="004A35B7" w:rsidSect="003F3DBA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62E"/>
    <w:multiLevelType w:val="multilevel"/>
    <w:tmpl w:val="C80E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3703"/>
    <w:multiLevelType w:val="multilevel"/>
    <w:tmpl w:val="6A78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A2AAD"/>
    <w:multiLevelType w:val="multilevel"/>
    <w:tmpl w:val="F75C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506E4"/>
    <w:multiLevelType w:val="multilevel"/>
    <w:tmpl w:val="02CA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032BD"/>
    <w:multiLevelType w:val="multilevel"/>
    <w:tmpl w:val="6B3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F024B"/>
    <w:multiLevelType w:val="multilevel"/>
    <w:tmpl w:val="2AA8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D03A1"/>
    <w:multiLevelType w:val="multilevel"/>
    <w:tmpl w:val="B3DA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D621C"/>
    <w:multiLevelType w:val="multilevel"/>
    <w:tmpl w:val="4A6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67507"/>
    <w:multiLevelType w:val="multilevel"/>
    <w:tmpl w:val="D74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635FC"/>
    <w:multiLevelType w:val="multilevel"/>
    <w:tmpl w:val="88D4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C5BC0"/>
    <w:multiLevelType w:val="multilevel"/>
    <w:tmpl w:val="5E0A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B3E56"/>
    <w:multiLevelType w:val="multilevel"/>
    <w:tmpl w:val="69AC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A14C7"/>
    <w:multiLevelType w:val="multilevel"/>
    <w:tmpl w:val="9994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C6809"/>
    <w:multiLevelType w:val="multilevel"/>
    <w:tmpl w:val="C4C2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9767E"/>
    <w:multiLevelType w:val="multilevel"/>
    <w:tmpl w:val="0020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D3BA3"/>
    <w:multiLevelType w:val="multilevel"/>
    <w:tmpl w:val="1F32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8C30BE"/>
    <w:multiLevelType w:val="multilevel"/>
    <w:tmpl w:val="4B8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06138"/>
    <w:multiLevelType w:val="multilevel"/>
    <w:tmpl w:val="D76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6641E"/>
    <w:multiLevelType w:val="multilevel"/>
    <w:tmpl w:val="3340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C53F7"/>
    <w:multiLevelType w:val="multilevel"/>
    <w:tmpl w:val="C8C0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A21EE"/>
    <w:multiLevelType w:val="multilevel"/>
    <w:tmpl w:val="C8D0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274AA"/>
    <w:multiLevelType w:val="multilevel"/>
    <w:tmpl w:val="CCF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A13DD"/>
    <w:multiLevelType w:val="multilevel"/>
    <w:tmpl w:val="781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E1532"/>
    <w:multiLevelType w:val="multilevel"/>
    <w:tmpl w:val="91B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04BB2"/>
    <w:multiLevelType w:val="multilevel"/>
    <w:tmpl w:val="3D7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174096"/>
    <w:multiLevelType w:val="multilevel"/>
    <w:tmpl w:val="D25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75849"/>
    <w:multiLevelType w:val="multilevel"/>
    <w:tmpl w:val="461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243C5"/>
    <w:multiLevelType w:val="multilevel"/>
    <w:tmpl w:val="45D2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87E4C"/>
    <w:multiLevelType w:val="multilevel"/>
    <w:tmpl w:val="FBD0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53683E"/>
    <w:multiLevelType w:val="multilevel"/>
    <w:tmpl w:val="CE80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7A42B3"/>
    <w:multiLevelType w:val="multilevel"/>
    <w:tmpl w:val="3DEA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109F5"/>
    <w:multiLevelType w:val="multilevel"/>
    <w:tmpl w:val="4FBE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1"/>
  </w:num>
  <w:num w:numId="3">
    <w:abstractNumId w:val="12"/>
  </w:num>
  <w:num w:numId="4">
    <w:abstractNumId w:val="18"/>
  </w:num>
  <w:num w:numId="5">
    <w:abstractNumId w:val="0"/>
  </w:num>
  <w:num w:numId="6">
    <w:abstractNumId w:val="8"/>
  </w:num>
  <w:num w:numId="7">
    <w:abstractNumId w:val="17"/>
  </w:num>
  <w:num w:numId="8">
    <w:abstractNumId w:val="25"/>
  </w:num>
  <w:num w:numId="9">
    <w:abstractNumId w:val="14"/>
  </w:num>
  <w:num w:numId="10">
    <w:abstractNumId w:val="19"/>
  </w:num>
  <w:num w:numId="11">
    <w:abstractNumId w:val="20"/>
  </w:num>
  <w:num w:numId="12">
    <w:abstractNumId w:val="5"/>
  </w:num>
  <w:num w:numId="13">
    <w:abstractNumId w:val="4"/>
  </w:num>
  <w:num w:numId="14">
    <w:abstractNumId w:val="13"/>
  </w:num>
  <w:num w:numId="15">
    <w:abstractNumId w:val="24"/>
  </w:num>
  <w:num w:numId="16">
    <w:abstractNumId w:val="3"/>
  </w:num>
  <w:num w:numId="17">
    <w:abstractNumId w:val="22"/>
  </w:num>
  <w:num w:numId="18">
    <w:abstractNumId w:val="21"/>
  </w:num>
  <w:num w:numId="19">
    <w:abstractNumId w:val="26"/>
  </w:num>
  <w:num w:numId="20">
    <w:abstractNumId w:val="7"/>
  </w:num>
  <w:num w:numId="21">
    <w:abstractNumId w:val="23"/>
  </w:num>
  <w:num w:numId="22">
    <w:abstractNumId w:val="9"/>
  </w:num>
  <w:num w:numId="23">
    <w:abstractNumId w:val="15"/>
  </w:num>
  <w:num w:numId="24">
    <w:abstractNumId w:val="11"/>
  </w:num>
  <w:num w:numId="25">
    <w:abstractNumId w:val="10"/>
  </w:num>
  <w:num w:numId="26">
    <w:abstractNumId w:val="30"/>
  </w:num>
  <w:num w:numId="27">
    <w:abstractNumId w:val="28"/>
  </w:num>
  <w:num w:numId="28">
    <w:abstractNumId w:val="6"/>
  </w:num>
  <w:num w:numId="29">
    <w:abstractNumId w:val="1"/>
  </w:num>
  <w:num w:numId="30">
    <w:abstractNumId w:val="16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D9"/>
    <w:rsid w:val="00093FD9"/>
    <w:rsid w:val="00121B2E"/>
    <w:rsid w:val="003A4FB5"/>
    <w:rsid w:val="003F3DBA"/>
    <w:rsid w:val="004A35B7"/>
    <w:rsid w:val="004A3A72"/>
    <w:rsid w:val="007A24E9"/>
    <w:rsid w:val="008E1D67"/>
    <w:rsid w:val="00C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9B49C-EF57-4782-ABE3-182172EB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-newsitem">
    <w:name w:val="tags-news__item"/>
    <w:basedOn w:val="a0"/>
    <w:rsid w:val="00093FD9"/>
  </w:style>
  <w:style w:type="character" w:styleId="a3">
    <w:name w:val="Hyperlink"/>
    <w:basedOn w:val="a0"/>
    <w:uiPriority w:val="99"/>
    <w:semiHidden/>
    <w:unhideWhenUsed/>
    <w:rsid w:val="00093FD9"/>
    <w:rPr>
      <w:color w:val="0000FF"/>
      <w:u w:val="single"/>
    </w:rPr>
  </w:style>
  <w:style w:type="character" w:customStyle="1" w:styleId="tags-newstext">
    <w:name w:val="tags-news__text"/>
    <w:basedOn w:val="a0"/>
    <w:rsid w:val="00093FD9"/>
  </w:style>
  <w:style w:type="character" w:customStyle="1" w:styleId="apple-converted-space">
    <w:name w:val="apple-converted-space"/>
    <w:basedOn w:val="a0"/>
    <w:rsid w:val="00093FD9"/>
  </w:style>
  <w:style w:type="paragraph" w:styleId="a4">
    <w:name w:val="Normal (Web)"/>
    <w:basedOn w:val="a"/>
    <w:uiPriority w:val="99"/>
    <w:semiHidden/>
    <w:unhideWhenUsed/>
    <w:rsid w:val="0009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93FD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3A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8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0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3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5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1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1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5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08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2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2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DCA3"/>
                        <w:left w:val="single" w:sz="6" w:space="0" w:color="FFDCA3"/>
                        <w:bottom w:val="single" w:sz="6" w:space="0" w:color="FFDCA3"/>
                        <w:right w:val="single" w:sz="6" w:space="0" w:color="FFDCA3"/>
                      </w:divBdr>
                    </w:div>
                    <w:div w:id="15584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3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6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0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1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3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4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2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8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9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0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1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78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6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6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main?base=LAW;n=482896;dst=26673" TargetMode="External"/><Relationship Id="rId21" Type="http://schemas.openxmlformats.org/officeDocument/2006/relationships/hyperlink" Target="consultantplus://offline/main?base=LAW;n=485531;dst=100020" TargetMode="External"/><Relationship Id="rId42" Type="http://schemas.openxmlformats.org/officeDocument/2006/relationships/hyperlink" Target="consultantplus://offline/main?base=LAW;n=109874;dst=100164" TargetMode="External"/><Relationship Id="rId63" Type="http://schemas.openxmlformats.org/officeDocument/2006/relationships/hyperlink" Target="consultantplus://offline/main?base=LAW;n=466853;dst=100080" TargetMode="External"/><Relationship Id="rId84" Type="http://schemas.openxmlformats.org/officeDocument/2006/relationships/hyperlink" Target="consultantplus://offline/main?base=LAW;n=477319;dst=100106" TargetMode="External"/><Relationship Id="rId138" Type="http://schemas.openxmlformats.org/officeDocument/2006/relationships/hyperlink" Target="consultantplus://offline/main?base=LAW;n=486220;dst=0" TargetMode="External"/><Relationship Id="rId159" Type="http://schemas.openxmlformats.org/officeDocument/2006/relationships/hyperlink" Target="consultantplus://offline/main?base=LAW;n=485940;dst=100582" TargetMode="External"/><Relationship Id="rId170" Type="http://schemas.openxmlformats.org/officeDocument/2006/relationships/hyperlink" Target="consultantplus://offline/main?base=LAW;n=485940;dst=100016" TargetMode="External"/><Relationship Id="rId191" Type="http://schemas.openxmlformats.org/officeDocument/2006/relationships/hyperlink" Target="consultantplus://offline/main?base=LAW;n=466072;dst=100091" TargetMode="External"/><Relationship Id="rId205" Type="http://schemas.openxmlformats.org/officeDocument/2006/relationships/hyperlink" Target="https://xn--80ajghhoc2aj1c8b.xn--p1ai/" TargetMode="External"/><Relationship Id="rId226" Type="http://schemas.openxmlformats.org/officeDocument/2006/relationships/hyperlink" Target="consultantplus://offline/main?base=PKV;n=13;dst=100932" TargetMode="External"/><Relationship Id="rId107" Type="http://schemas.openxmlformats.org/officeDocument/2006/relationships/hyperlink" Target="consultantplus://offline/main?base=LAW;n=482896;dst=26594" TargetMode="External"/><Relationship Id="rId11" Type="http://schemas.openxmlformats.org/officeDocument/2006/relationships/hyperlink" Target="https://storage.consultant.ru/ondb/attachments/202409/16/iddoc_285488_idnews_55960_Informatsija_prav_jf9.pdf" TargetMode="External"/><Relationship Id="rId32" Type="http://schemas.openxmlformats.org/officeDocument/2006/relationships/hyperlink" Target="consultantplus://offline/main?base=PRJ;n=251492;dst=100006" TargetMode="External"/><Relationship Id="rId53" Type="http://schemas.openxmlformats.org/officeDocument/2006/relationships/hyperlink" Target="consultantplus://offline/main?base=LAW;n=483454;dst=100012" TargetMode="External"/><Relationship Id="rId74" Type="http://schemas.openxmlformats.org/officeDocument/2006/relationships/hyperlink" Target="consultantplus://offline/main?base=LAW;n=468420;dst=100006" TargetMode="External"/><Relationship Id="rId128" Type="http://schemas.openxmlformats.org/officeDocument/2006/relationships/hyperlink" Target="consultantplus://offline/main?base=LAW;n=484791;dst=101257" TargetMode="External"/><Relationship Id="rId149" Type="http://schemas.openxmlformats.org/officeDocument/2006/relationships/hyperlink" Target="consultantplus://offline/main?base=PRJ;n=251598;dst=100020" TargetMode="External"/><Relationship Id="rId5" Type="http://schemas.openxmlformats.org/officeDocument/2006/relationships/hyperlink" Target="consultantplus://offline/main?base=LAW;n=485520;dst=100010" TargetMode="External"/><Relationship Id="rId95" Type="http://schemas.openxmlformats.org/officeDocument/2006/relationships/hyperlink" Target="https://ondb.consultant.ru/news/26051/" TargetMode="External"/><Relationship Id="rId160" Type="http://schemas.openxmlformats.org/officeDocument/2006/relationships/hyperlink" Target="consultantplus://offline/main?base=LAW;n=485940;dst=100273" TargetMode="External"/><Relationship Id="rId181" Type="http://schemas.openxmlformats.org/officeDocument/2006/relationships/hyperlink" Target="consultantplus://offline/main?base=LAW;n=482565;dst=100030" TargetMode="External"/><Relationship Id="rId216" Type="http://schemas.openxmlformats.org/officeDocument/2006/relationships/hyperlink" Target="consultantplus://offline/main?base=PBI;n=334617;dst=100003" TargetMode="External"/><Relationship Id="rId237" Type="http://schemas.openxmlformats.org/officeDocument/2006/relationships/hyperlink" Target="consultantplus://offline/main?base=LAW;n=348010;dst=4" TargetMode="External"/><Relationship Id="rId22" Type="http://schemas.openxmlformats.org/officeDocument/2006/relationships/hyperlink" Target="consultantplus://offline/main?base=LAW;n=485531;dst=100025" TargetMode="External"/><Relationship Id="rId43" Type="http://schemas.openxmlformats.org/officeDocument/2006/relationships/hyperlink" Target="consultantplus://offline/main?base=LAW;n=485176;dst=100029" TargetMode="External"/><Relationship Id="rId64" Type="http://schemas.openxmlformats.org/officeDocument/2006/relationships/hyperlink" Target="consultantplus://offline/main?base=LAW;n=482529;dst=100216" TargetMode="External"/><Relationship Id="rId118" Type="http://schemas.openxmlformats.org/officeDocument/2006/relationships/hyperlink" Target="consultantplus://offline/main?base=LAW;n=480811;dst=1337" TargetMode="External"/><Relationship Id="rId139" Type="http://schemas.openxmlformats.org/officeDocument/2006/relationships/hyperlink" Target="consultantplus://offline/main?base=LAW;n=450185;dst=12040" TargetMode="External"/><Relationship Id="rId85" Type="http://schemas.openxmlformats.org/officeDocument/2006/relationships/hyperlink" Target="consultantplus://offline/main?base=LAW;n=477319;dst=100087" TargetMode="External"/><Relationship Id="rId150" Type="http://schemas.openxmlformats.org/officeDocument/2006/relationships/hyperlink" Target="consultantplus://offline/main?base=PRJ;n=251598;dst=0" TargetMode="External"/><Relationship Id="rId171" Type="http://schemas.openxmlformats.org/officeDocument/2006/relationships/hyperlink" Target="consultantplus://offline/main?base=LAW;n=485940;dst=100014" TargetMode="External"/><Relationship Id="rId192" Type="http://schemas.openxmlformats.org/officeDocument/2006/relationships/hyperlink" Target="consultantplus://offline/main?base=LAW;n=486223;dst=100030" TargetMode="External"/><Relationship Id="rId206" Type="http://schemas.openxmlformats.org/officeDocument/2006/relationships/hyperlink" Target="consultantplus://offline/main?base=PNPA;n=105278;dst=0" TargetMode="External"/><Relationship Id="rId227" Type="http://schemas.openxmlformats.org/officeDocument/2006/relationships/hyperlink" Target="consultantplus://offline/main?base=PBI;n=334626;dst=100003" TargetMode="External"/><Relationship Id="rId12" Type="http://schemas.openxmlformats.org/officeDocument/2006/relationships/hyperlink" Target="consultantplus://offline/main?base=LAW;n=485831;dst=100017" TargetMode="External"/><Relationship Id="rId33" Type="http://schemas.openxmlformats.org/officeDocument/2006/relationships/hyperlink" Target="consultantplus://offline/main?base=LAW;n=485176;dst=100012" TargetMode="External"/><Relationship Id="rId108" Type="http://schemas.openxmlformats.org/officeDocument/2006/relationships/hyperlink" Target="consultantplus://offline/main?base=LAW;n=482896;dst=26595" TargetMode="External"/><Relationship Id="rId129" Type="http://schemas.openxmlformats.org/officeDocument/2006/relationships/hyperlink" Target="consultantplus://offline/main?base=LAW;n=476735;dst=0" TargetMode="External"/><Relationship Id="rId54" Type="http://schemas.openxmlformats.org/officeDocument/2006/relationships/hyperlink" Target="consultantplus://offline/main?base=LAW;n=483454;dst=100119" TargetMode="External"/><Relationship Id="rId75" Type="http://schemas.openxmlformats.org/officeDocument/2006/relationships/hyperlink" Target="consultantplus://offline/main?base=LAW;n=485724;dst=100006" TargetMode="External"/><Relationship Id="rId96" Type="http://schemas.openxmlformats.org/officeDocument/2006/relationships/hyperlink" Target="consultantplus://offline/main?base=LAW;n=482529;dst=100757" TargetMode="External"/><Relationship Id="rId140" Type="http://schemas.openxmlformats.org/officeDocument/2006/relationships/hyperlink" Target="consultantplus://offline/main?base=LAW;n=486219;dst=0" TargetMode="External"/><Relationship Id="rId161" Type="http://schemas.openxmlformats.org/officeDocument/2006/relationships/hyperlink" Target="consultantplus://offline/main?base=LAW;n=485940;dst=100310" TargetMode="External"/><Relationship Id="rId182" Type="http://schemas.openxmlformats.org/officeDocument/2006/relationships/hyperlink" Target="consultantplus://offline/main?base=PNPA;n=106395;dst=100434" TargetMode="External"/><Relationship Id="rId217" Type="http://schemas.openxmlformats.org/officeDocument/2006/relationships/hyperlink" Target="consultantplus://offline/main?base=PBI;n=266247;dst=100005" TargetMode="External"/><Relationship Id="rId6" Type="http://schemas.openxmlformats.org/officeDocument/2006/relationships/hyperlink" Target="consultantplus://offline/main?base=LAW;n=450752;dst=100017" TargetMode="External"/><Relationship Id="rId238" Type="http://schemas.openxmlformats.org/officeDocument/2006/relationships/hyperlink" Target="consultantplus://offline/main?base=PRJ;n=249883;dst=100017" TargetMode="External"/><Relationship Id="rId23" Type="http://schemas.openxmlformats.org/officeDocument/2006/relationships/hyperlink" Target="consultantplus://offline/main?base=LAW;n=485531;dst=100021" TargetMode="External"/><Relationship Id="rId119" Type="http://schemas.openxmlformats.org/officeDocument/2006/relationships/hyperlink" Target="consultantplus://offline/main?base=LAW;n=482529;dst=100420" TargetMode="External"/><Relationship Id="rId44" Type="http://schemas.openxmlformats.org/officeDocument/2006/relationships/hyperlink" Target="consultantplus://offline/main?base=LAW;n=485176;dst=100030" TargetMode="External"/><Relationship Id="rId65" Type="http://schemas.openxmlformats.org/officeDocument/2006/relationships/hyperlink" Target="consultantplus://offline/main?base=LAW;n=482529;dst=100759" TargetMode="External"/><Relationship Id="rId86" Type="http://schemas.openxmlformats.org/officeDocument/2006/relationships/hyperlink" Target="consultantplus://offline/main?base=PNPA;n=106438;dst=100017" TargetMode="External"/><Relationship Id="rId130" Type="http://schemas.openxmlformats.org/officeDocument/2006/relationships/hyperlink" Target="consultantplus://offline/main?base=LAW;n=484791;dst=101304" TargetMode="External"/><Relationship Id="rId151" Type="http://schemas.openxmlformats.org/officeDocument/2006/relationships/hyperlink" Target="consultantplus://offline/main?base=PNPA;n=106450;dst=100023" TargetMode="External"/><Relationship Id="rId172" Type="http://schemas.openxmlformats.org/officeDocument/2006/relationships/hyperlink" Target="consultantplus://offline/main?base=LAW;n=485940;dst=0" TargetMode="External"/><Relationship Id="rId193" Type="http://schemas.openxmlformats.org/officeDocument/2006/relationships/hyperlink" Target="https://storage.consultant.ru/ondb/attachments/202409/20/iddoc_285558_idnews_56099_Informatsija_R_q.pdf" TargetMode="External"/><Relationship Id="rId207" Type="http://schemas.openxmlformats.org/officeDocument/2006/relationships/hyperlink" Target="https://ondb.consultant.ru/news/26030/" TargetMode="External"/><Relationship Id="rId228" Type="http://schemas.openxmlformats.org/officeDocument/2006/relationships/hyperlink" Target="consultantplus://offline/main?base=PBI;n=267251;dst=100033" TargetMode="External"/><Relationship Id="rId13" Type="http://schemas.openxmlformats.org/officeDocument/2006/relationships/hyperlink" Target="consultantplus://offline/main?base=LAW;n=485831;dst=100023" TargetMode="External"/><Relationship Id="rId109" Type="http://schemas.openxmlformats.org/officeDocument/2006/relationships/hyperlink" Target="consultantplus://offline/main?base=LAW;n=482896;dst=26596" TargetMode="External"/><Relationship Id="rId34" Type="http://schemas.openxmlformats.org/officeDocument/2006/relationships/hyperlink" Target="consultantplus://offline/main?base=LAW;n=109874;dst=100012" TargetMode="External"/><Relationship Id="rId55" Type="http://schemas.openxmlformats.org/officeDocument/2006/relationships/hyperlink" Target="consultantplus://offline/main?base=LAW;n=483454;dst=100101" TargetMode="External"/><Relationship Id="rId76" Type="http://schemas.openxmlformats.org/officeDocument/2006/relationships/hyperlink" Target="consultantplus://offline/main?base=LAW;n=485647;dst=100011" TargetMode="External"/><Relationship Id="rId97" Type="http://schemas.openxmlformats.org/officeDocument/2006/relationships/hyperlink" Target="consultantplus://offline/main?base=LAW;n=482529;dst=100783" TargetMode="External"/><Relationship Id="rId120" Type="http://schemas.openxmlformats.org/officeDocument/2006/relationships/hyperlink" Target="consultantplus://offline/main?base=LAW;n=484791;dst=101281" TargetMode="External"/><Relationship Id="rId141" Type="http://schemas.openxmlformats.org/officeDocument/2006/relationships/hyperlink" Target="consultantplus://offline/main?base=LAW;n=486220;dst=0" TargetMode="External"/><Relationship Id="rId7" Type="http://schemas.openxmlformats.org/officeDocument/2006/relationships/hyperlink" Target="consultantplus://offline/main?base=LAW;n=450752;dst=100027" TargetMode="External"/><Relationship Id="rId162" Type="http://schemas.openxmlformats.org/officeDocument/2006/relationships/hyperlink" Target="consultantplus://offline/main?base=LAW;n=485940;dst=101281" TargetMode="External"/><Relationship Id="rId183" Type="http://schemas.openxmlformats.org/officeDocument/2006/relationships/hyperlink" Target="http://regulation.gov.ru/p/150642" TargetMode="External"/><Relationship Id="rId218" Type="http://schemas.openxmlformats.org/officeDocument/2006/relationships/hyperlink" Target="consultantplus://offline/main?base=PKV;n=5;dst=100013" TargetMode="External"/><Relationship Id="rId239" Type="http://schemas.openxmlformats.org/officeDocument/2006/relationships/hyperlink" Target="consultantplus://offline/main?base=PRJ;n=249883;dst=100021" TargetMode="External"/><Relationship Id="rId24" Type="http://schemas.openxmlformats.org/officeDocument/2006/relationships/hyperlink" Target="consultantplus://offline/main?base=LAW;n=485531;dst=100026" TargetMode="External"/><Relationship Id="rId45" Type="http://schemas.openxmlformats.org/officeDocument/2006/relationships/hyperlink" Target="consultantplus://offline/main?base=LAW;n=485176;dst=100528" TargetMode="External"/><Relationship Id="rId66" Type="http://schemas.openxmlformats.org/officeDocument/2006/relationships/hyperlink" Target="consultantplus://offline/main?base=LAW;n=438268;dst=100310" TargetMode="External"/><Relationship Id="rId87" Type="http://schemas.openxmlformats.org/officeDocument/2006/relationships/hyperlink" Target="consultantplus://offline/main?base=PNPA;n=106438;dst=100021" TargetMode="External"/><Relationship Id="rId110" Type="http://schemas.openxmlformats.org/officeDocument/2006/relationships/hyperlink" Target="consultantplus://offline/main?base=LAW;n=482896;dst=26604" TargetMode="External"/><Relationship Id="rId131" Type="http://schemas.openxmlformats.org/officeDocument/2006/relationships/hyperlink" Target="consultantplus://offline/main?base=LAW;n=484791;dst=101109" TargetMode="External"/><Relationship Id="rId152" Type="http://schemas.openxmlformats.org/officeDocument/2006/relationships/hyperlink" Target="consultantplus://offline/main?base=PNPA;n=106450;dst=100016" TargetMode="External"/><Relationship Id="rId173" Type="http://schemas.openxmlformats.org/officeDocument/2006/relationships/hyperlink" Target="consultantplus://offline/main?base=LAW;n=482565;dst=100115" TargetMode="External"/><Relationship Id="rId194" Type="http://schemas.openxmlformats.org/officeDocument/2006/relationships/hyperlink" Target="consultantplus://offline/main?base=LAW;n=405210;dst=100094" TargetMode="External"/><Relationship Id="rId208" Type="http://schemas.openxmlformats.org/officeDocument/2006/relationships/hyperlink" Target="consultantplus://offline/main?base=LAW;n=460173;dst=100155" TargetMode="External"/><Relationship Id="rId229" Type="http://schemas.openxmlformats.org/officeDocument/2006/relationships/hyperlink" Target="consultantplus://offline/main?base=PBI;n=334760;dst=100005" TargetMode="External"/><Relationship Id="rId240" Type="http://schemas.openxmlformats.org/officeDocument/2006/relationships/hyperlink" Target="consultantplus://offline/main?base=LAW;n=22472;dst=100047" TargetMode="External"/><Relationship Id="rId14" Type="http://schemas.openxmlformats.org/officeDocument/2006/relationships/hyperlink" Target="consultantplus://offline/main?base=LAW;n=485831;dst=100037" TargetMode="External"/><Relationship Id="rId35" Type="http://schemas.openxmlformats.org/officeDocument/2006/relationships/hyperlink" Target="consultantplus://offline/main?base=LAW;n=465775;dst=100357" TargetMode="External"/><Relationship Id="rId56" Type="http://schemas.openxmlformats.org/officeDocument/2006/relationships/hyperlink" Target="consultantplus://offline/main?base=LAW;n=483486;dst=2554" TargetMode="External"/><Relationship Id="rId77" Type="http://schemas.openxmlformats.org/officeDocument/2006/relationships/hyperlink" Target="consultantplus://offline/main?base=LAW;n=436015;dst=6" TargetMode="External"/><Relationship Id="rId100" Type="http://schemas.openxmlformats.org/officeDocument/2006/relationships/hyperlink" Target="consultantplus://offline/main?base=LAW;n=482896;dst=26646" TargetMode="External"/><Relationship Id="rId8" Type="http://schemas.openxmlformats.org/officeDocument/2006/relationships/hyperlink" Target="consultantplus://offline/main?base=LAW;n=484769;dst=100087" TargetMode="External"/><Relationship Id="rId98" Type="http://schemas.openxmlformats.org/officeDocument/2006/relationships/hyperlink" Target="consultantplus://offline/main?base=LAW;n=52444;dst=0" TargetMode="External"/><Relationship Id="rId121" Type="http://schemas.openxmlformats.org/officeDocument/2006/relationships/hyperlink" Target="consultantplus://offline/main?base=LAW;n=484791;dst=100011" TargetMode="External"/><Relationship Id="rId142" Type="http://schemas.openxmlformats.org/officeDocument/2006/relationships/hyperlink" Target="consultantplus://offline/main?base=PRJ;n=251598;dst=100009" TargetMode="External"/><Relationship Id="rId163" Type="http://schemas.openxmlformats.org/officeDocument/2006/relationships/hyperlink" Target="consultantplus://offline/main?base=LAW;n=485940;dst=100410" TargetMode="External"/><Relationship Id="rId184" Type="http://schemas.openxmlformats.org/officeDocument/2006/relationships/hyperlink" Target="consultantplus://offline/main?base=LAW;n=483024;dst=10199" TargetMode="External"/><Relationship Id="rId219" Type="http://schemas.openxmlformats.org/officeDocument/2006/relationships/hyperlink" Target="consultantplus://offline/main?base=PBI;n=334619;dst=100003" TargetMode="External"/><Relationship Id="rId230" Type="http://schemas.openxmlformats.org/officeDocument/2006/relationships/hyperlink" Target="consultantplus://offline/main?base=PBI;n=236561;dst=100001" TargetMode="External"/><Relationship Id="rId25" Type="http://schemas.openxmlformats.org/officeDocument/2006/relationships/hyperlink" Target="https://ondb.consultant.ru/news/26304/" TargetMode="External"/><Relationship Id="rId46" Type="http://schemas.openxmlformats.org/officeDocument/2006/relationships/hyperlink" Target="consultantplus://offline/main?base=LAW;n=485176;dst=100633" TargetMode="External"/><Relationship Id="rId67" Type="http://schemas.openxmlformats.org/officeDocument/2006/relationships/hyperlink" Target="consultantplus://offline/main?base=LAW;n=485409;dst=100020" TargetMode="External"/><Relationship Id="rId88" Type="http://schemas.openxmlformats.org/officeDocument/2006/relationships/hyperlink" Target="consultantplus://offline/main?base=PNPA;n=106438;dst=100108" TargetMode="External"/><Relationship Id="rId111" Type="http://schemas.openxmlformats.org/officeDocument/2006/relationships/hyperlink" Target="consultantplus://offline/main?base=LAW;n=482896;dst=26603" TargetMode="External"/><Relationship Id="rId132" Type="http://schemas.openxmlformats.org/officeDocument/2006/relationships/hyperlink" Target="consultantplus://offline/main?base=LAW;n=484791;dst=101325" TargetMode="External"/><Relationship Id="rId153" Type="http://schemas.openxmlformats.org/officeDocument/2006/relationships/hyperlink" Target="consultantplus://offline/main?base=PNPA;n=106450;dst=100025" TargetMode="External"/><Relationship Id="rId174" Type="http://schemas.openxmlformats.org/officeDocument/2006/relationships/hyperlink" Target="consultantplus://offline/main?base=LAW;n=482565;dst=100027" TargetMode="External"/><Relationship Id="rId195" Type="http://schemas.openxmlformats.org/officeDocument/2006/relationships/hyperlink" Target="http://regulation.gov.ru/p/150827" TargetMode="External"/><Relationship Id="rId209" Type="http://schemas.openxmlformats.org/officeDocument/2006/relationships/hyperlink" Target="consultantplus://offline/main?base=LAW;n=480240;dst=100756" TargetMode="External"/><Relationship Id="rId220" Type="http://schemas.openxmlformats.org/officeDocument/2006/relationships/hyperlink" Target="consultantplus://offline/main?base=LAW;n=479966;dst=100023" TargetMode="External"/><Relationship Id="rId241" Type="http://schemas.openxmlformats.org/officeDocument/2006/relationships/hyperlink" Target="consultantplus://offline/main?base=PRJ;n=249883;dst=100009" TargetMode="External"/><Relationship Id="rId15" Type="http://schemas.openxmlformats.org/officeDocument/2006/relationships/hyperlink" Target="https://ondb.consultant.ru/news/26045/" TargetMode="External"/><Relationship Id="rId36" Type="http://schemas.openxmlformats.org/officeDocument/2006/relationships/hyperlink" Target="consultantplus://offline/main?base=LAW;n=485176;dst=100016" TargetMode="External"/><Relationship Id="rId57" Type="http://schemas.openxmlformats.org/officeDocument/2006/relationships/hyperlink" Target="consultantplus://offline/main?base=LAW;n=483454;dst=100284" TargetMode="External"/><Relationship Id="rId106" Type="http://schemas.openxmlformats.org/officeDocument/2006/relationships/hyperlink" Target="consultantplus://offline/main?base=LAW;n=482896;dst=26593" TargetMode="External"/><Relationship Id="rId127" Type="http://schemas.openxmlformats.org/officeDocument/2006/relationships/hyperlink" Target="consultantplus://offline/main?base=LAW;n=484791;dst=101181" TargetMode="External"/><Relationship Id="rId10" Type="http://schemas.openxmlformats.org/officeDocument/2006/relationships/hyperlink" Target="consultantplus://offline/main?base=LAW;n=485831;dst=100014" TargetMode="External"/><Relationship Id="rId31" Type="http://schemas.openxmlformats.org/officeDocument/2006/relationships/hyperlink" Target="consultantplus://offline/main?base=PRJ;n=251492;dst=100009" TargetMode="External"/><Relationship Id="rId52" Type="http://schemas.openxmlformats.org/officeDocument/2006/relationships/hyperlink" Target="consultantplus://offline/main?base=LAW;n=483454;dst=100007" TargetMode="External"/><Relationship Id="rId73" Type="http://schemas.openxmlformats.org/officeDocument/2006/relationships/hyperlink" Target="consultantplus://offline/main?base=LAW;n=470039;dst=348" TargetMode="External"/><Relationship Id="rId78" Type="http://schemas.openxmlformats.org/officeDocument/2006/relationships/hyperlink" Target="consultantplus://offline/main?base=PNPA;n=106438;dst=100009" TargetMode="External"/><Relationship Id="rId94" Type="http://schemas.openxmlformats.org/officeDocument/2006/relationships/hyperlink" Target="https://storage.consultant.ru/ondb/attachments/202409/18/iddoc_285513_idnews_55994_Proekt__cQ.pdf" TargetMode="External"/><Relationship Id="rId99" Type="http://schemas.openxmlformats.org/officeDocument/2006/relationships/hyperlink" Target="consultantplus://offline/main?base=LAW;n=482896;dst=26647" TargetMode="External"/><Relationship Id="rId101" Type="http://schemas.openxmlformats.org/officeDocument/2006/relationships/hyperlink" Target="consultantplus://offline/main?base=LAW;n=482896;dst=26650" TargetMode="External"/><Relationship Id="rId122" Type="http://schemas.openxmlformats.org/officeDocument/2006/relationships/hyperlink" Target="consultantplus://offline/main?base=LAW;n=484791;dst=101094" TargetMode="External"/><Relationship Id="rId143" Type="http://schemas.openxmlformats.org/officeDocument/2006/relationships/hyperlink" Target="consultantplus://offline/main?base=LAW;n=482748;dst=100061" TargetMode="External"/><Relationship Id="rId148" Type="http://schemas.openxmlformats.org/officeDocument/2006/relationships/hyperlink" Target="consultantplus://offline/main?base=LAW;n=483260;dst=269" TargetMode="External"/><Relationship Id="rId164" Type="http://schemas.openxmlformats.org/officeDocument/2006/relationships/hyperlink" Target="consultantplus://offline/main?base=LAW;n=485940;dst=100482" TargetMode="External"/><Relationship Id="rId169" Type="http://schemas.openxmlformats.org/officeDocument/2006/relationships/hyperlink" Target="consultantplus://offline/main?base=LAW;n=485940;dst=100013" TargetMode="External"/><Relationship Id="rId185" Type="http://schemas.openxmlformats.org/officeDocument/2006/relationships/hyperlink" Target="consultantplus://offline/main?base=PNPA;n=106395;dst=100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85520;dst=0" TargetMode="External"/><Relationship Id="rId180" Type="http://schemas.openxmlformats.org/officeDocument/2006/relationships/hyperlink" Target="consultantplus://offline/main?base=PNPA;n=106395;dst=100461" TargetMode="External"/><Relationship Id="rId210" Type="http://schemas.openxmlformats.org/officeDocument/2006/relationships/hyperlink" Target="consultantplus://offline/main?base=LAW;n=480240;dst=100780" TargetMode="External"/><Relationship Id="rId215" Type="http://schemas.openxmlformats.org/officeDocument/2006/relationships/hyperlink" Target="consultantplus://offline/main?base=LAW;n=486218;dst=0" TargetMode="External"/><Relationship Id="rId236" Type="http://schemas.openxmlformats.org/officeDocument/2006/relationships/hyperlink" Target="consultantplus://offline/main?base=PRJ;n=249883;dst=100026" TargetMode="External"/><Relationship Id="rId26" Type="http://schemas.openxmlformats.org/officeDocument/2006/relationships/hyperlink" Target="consultantplus://offline/main?base=LAW;n=485531;dst=100030" TargetMode="External"/><Relationship Id="rId231" Type="http://schemas.openxmlformats.org/officeDocument/2006/relationships/hyperlink" Target="consultantplus://offline/main?base=LAW;n=479966;last" TargetMode="External"/><Relationship Id="rId47" Type="http://schemas.openxmlformats.org/officeDocument/2006/relationships/hyperlink" Target="consultantplus://offline/main?base=LAW;n=485176;dst=0" TargetMode="External"/><Relationship Id="rId68" Type="http://schemas.openxmlformats.org/officeDocument/2006/relationships/hyperlink" Target="consultantplus://offline/main?base=LAW;n=485409;dst=100015" TargetMode="External"/><Relationship Id="rId89" Type="http://schemas.openxmlformats.org/officeDocument/2006/relationships/hyperlink" Target="consultantplus://offline/main?base=PNPA;n=106438;dst=100225" TargetMode="External"/><Relationship Id="rId112" Type="http://schemas.openxmlformats.org/officeDocument/2006/relationships/hyperlink" Target="consultantplus://offline/main?base=LAW;n=482896;dst=26665" TargetMode="External"/><Relationship Id="rId133" Type="http://schemas.openxmlformats.org/officeDocument/2006/relationships/hyperlink" Target="consultantplus://offline/main?base=LAW;n=484791;dst=101326" TargetMode="External"/><Relationship Id="rId154" Type="http://schemas.openxmlformats.org/officeDocument/2006/relationships/hyperlink" Target="consultantplus://offline/main?base=PNPA;n=106450;dst=100028" TargetMode="External"/><Relationship Id="rId175" Type="http://schemas.openxmlformats.org/officeDocument/2006/relationships/hyperlink" Target="consultantplus://offline/main?base=LAW;n=483260;dst=481" TargetMode="External"/><Relationship Id="rId196" Type="http://schemas.openxmlformats.org/officeDocument/2006/relationships/hyperlink" Target="https://storage.consultant.ru/ondb/attachments/202409/20/iddoc_285562_idnews_56114_proekt_prikaza_o_vnesenii_izmenenij_v_Pravila_obespechenija_SIZ_WLy.pdf" TargetMode="External"/><Relationship Id="rId200" Type="http://schemas.openxmlformats.org/officeDocument/2006/relationships/hyperlink" Target="consultantplus://offline/main?base=LAW;n=448874;dst=102921" TargetMode="External"/><Relationship Id="rId16" Type="http://schemas.openxmlformats.org/officeDocument/2006/relationships/hyperlink" Target="consultantplus://offline/main?base=LAW;n=485831;dst=100010" TargetMode="External"/><Relationship Id="rId221" Type="http://schemas.openxmlformats.org/officeDocument/2006/relationships/hyperlink" Target="https://ondb.consultant.ru/news/26135/" TargetMode="External"/><Relationship Id="rId242" Type="http://schemas.openxmlformats.org/officeDocument/2006/relationships/fontTable" Target="fontTable.xml"/><Relationship Id="rId37" Type="http://schemas.openxmlformats.org/officeDocument/2006/relationships/hyperlink" Target="consultantplus://offline/main?base=LAW;n=485176;dst=100014" TargetMode="External"/><Relationship Id="rId58" Type="http://schemas.openxmlformats.org/officeDocument/2006/relationships/hyperlink" Target="consultantplus://offline/main?base=LAW;n=483486;dst=2706" TargetMode="External"/><Relationship Id="rId79" Type="http://schemas.openxmlformats.org/officeDocument/2006/relationships/hyperlink" Target="consultantplus://offline/main?base=PNPA;n=106438;dst=100012" TargetMode="External"/><Relationship Id="rId102" Type="http://schemas.openxmlformats.org/officeDocument/2006/relationships/hyperlink" Target="consultantplus://offline/main?base=LAW;n=482896;dst=26651" TargetMode="External"/><Relationship Id="rId123" Type="http://schemas.openxmlformats.org/officeDocument/2006/relationships/hyperlink" Target="consultantplus://offline/main?base=LAW;n=468186;dst=100993" TargetMode="External"/><Relationship Id="rId144" Type="http://schemas.openxmlformats.org/officeDocument/2006/relationships/hyperlink" Target="consultantplus://offline/main?base=PRJ;n=251598;dst=100012" TargetMode="External"/><Relationship Id="rId90" Type="http://schemas.openxmlformats.org/officeDocument/2006/relationships/hyperlink" Target="consultantplus://offline/main?base=PNPA;n=106438;dst=100009" TargetMode="External"/><Relationship Id="rId165" Type="http://schemas.openxmlformats.org/officeDocument/2006/relationships/hyperlink" Target="consultantplus://offline/main?base=LAW;n=485940;dst=101388" TargetMode="External"/><Relationship Id="rId186" Type="http://schemas.openxmlformats.org/officeDocument/2006/relationships/hyperlink" Target="consultantplus://offline/main?base=LAW;n=486223;dst=100043" TargetMode="External"/><Relationship Id="rId211" Type="http://schemas.openxmlformats.org/officeDocument/2006/relationships/hyperlink" Target="consultantplus://offline/main?base=LAW;n=480240;dst=101192" TargetMode="External"/><Relationship Id="rId232" Type="http://schemas.openxmlformats.org/officeDocument/2006/relationships/hyperlink" Target="consultantplus://offline/main?base=PRJ;n=249883;dst=100011" TargetMode="External"/><Relationship Id="rId27" Type="http://schemas.openxmlformats.org/officeDocument/2006/relationships/hyperlink" Target="consultantplus://offline/main?base=LAW;n=485531;dst=100003" TargetMode="External"/><Relationship Id="rId48" Type="http://schemas.openxmlformats.org/officeDocument/2006/relationships/hyperlink" Target="https://xn--b1afabzvcegckfhg.xn--p1ai/" TargetMode="External"/><Relationship Id="rId69" Type="http://schemas.openxmlformats.org/officeDocument/2006/relationships/hyperlink" Target="consultantplus://offline/main?base=LAW;n=438268;dst=101128" TargetMode="External"/><Relationship Id="rId113" Type="http://schemas.openxmlformats.org/officeDocument/2006/relationships/hyperlink" Target="https://ondb.consultant.ru/news/26051/" TargetMode="External"/><Relationship Id="rId134" Type="http://schemas.openxmlformats.org/officeDocument/2006/relationships/hyperlink" Target="consultantplus://offline/main?base=LAW;n=484791;dst=101327" TargetMode="External"/><Relationship Id="rId80" Type="http://schemas.openxmlformats.org/officeDocument/2006/relationships/hyperlink" Target="consultantplus://offline/main?base=PNPA;n=106438;dst=100026" TargetMode="External"/><Relationship Id="rId155" Type="http://schemas.openxmlformats.org/officeDocument/2006/relationships/hyperlink" Target="consultantplus://offline/main?base=PNPA;n=106450;dst=100029" TargetMode="External"/><Relationship Id="rId176" Type="http://schemas.openxmlformats.org/officeDocument/2006/relationships/hyperlink" Target="consultantplus://offline/main?base=LAW;n=482565;dst=100028" TargetMode="External"/><Relationship Id="rId197" Type="http://schemas.openxmlformats.org/officeDocument/2006/relationships/hyperlink" Target="https://storage.consultant.ru/ondb/attachments/202409/21/proekt_FD_e3a.pdf" TargetMode="External"/><Relationship Id="rId201" Type="http://schemas.openxmlformats.org/officeDocument/2006/relationships/hyperlink" Target="https://storage.consultant.ru/ondb/attachments/202409/21/proekt_FD_e3a.pdf" TargetMode="External"/><Relationship Id="rId222" Type="http://schemas.openxmlformats.org/officeDocument/2006/relationships/hyperlink" Target="consultantplus://offline/main?base=PBI;n=231003;dst=0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s://storage.consultant.ru/ondb/attachments/202409/16/iddoc_285488_idnews_55960_Informatsija_prav_jf9.pdf" TargetMode="External"/><Relationship Id="rId38" Type="http://schemas.openxmlformats.org/officeDocument/2006/relationships/hyperlink" Target="consultantplus://offline/main?base=LAW;n=485176;dst=100040" TargetMode="External"/><Relationship Id="rId59" Type="http://schemas.openxmlformats.org/officeDocument/2006/relationships/hyperlink" Target="consultantplus://offline/main?base=LAW;n=483486;dst=2707" TargetMode="External"/><Relationship Id="rId103" Type="http://schemas.openxmlformats.org/officeDocument/2006/relationships/hyperlink" Target="consultantplus://offline/main?base=LAW;n=482896;dst=26652" TargetMode="External"/><Relationship Id="rId124" Type="http://schemas.openxmlformats.org/officeDocument/2006/relationships/hyperlink" Target="consultantplus://offline/main?base=LAW;n=484791;dst=101112" TargetMode="External"/><Relationship Id="rId70" Type="http://schemas.openxmlformats.org/officeDocument/2006/relationships/hyperlink" Target="consultantplus://offline/main?base=LAW;n=485724;dst=100008" TargetMode="External"/><Relationship Id="rId91" Type="http://schemas.openxmlformats.org/officeDocument/2006/relationships/hyperlink" Target="https://storage.consultant.ru/ondb/attachments/202409/18/iddoc_285513_idnews_55994_Proekt__cQ.pdf" TargetMode="External"/><Relationship Id="rId145" Type="http://schemas.openxmlformats.org/officeDocument/2006/relationships/hyperlink" Target="consultantplus://offline/main?base=PRJ;n=251598;dst=100016" TargetMode="External"/><Relationship Id="rId166" Type="http://schemas.openxmlformats.org/officeDocument/2006/relationships/hyperlink" Target="consultantplus://offline/main?base=LAW;n=485940;dst=101394" TargetMode="External"/><Relationship Id="rId187" Type="http://schemas.openxmlformats.org/officeDocument/2006/relationships/hyperlink" Target="https://storage.consultant.ru/ondb/attachments/202409/20/iddoc_285558_idnews_56099_Informatsija_R_q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main?base=LAW;n=480240;dst=100822" TargetMode="External"/><Relationship Id="rId233" Type="http://schemas.openxmlformats.org/officeDocument/2006/relationships/hyperlink" Target="consultantplus://offline/main?base=PRJ;n=249883;dst=100016" TargetMode="External"/><Relationship Id="rId28" Type="http://schemas.openxmlformats.org/officeDocument/2006/relationships/hyperlink" Target="consultantplus://offline/main?base=PRJ;n=251492;dst=100007" TargetMode="External"/><Relationship Id="rId49" Type="http://schemas.openxmlformats.org/officeDocument/2006/relationships/hyperlink" Target="https://ondb.consultant.ru/news/25195/" TargetMode="External"/><Relationship Id="rId114" Type="http://schemas.openxmlformats.org/officeDocument/2006/relationships/hyperlink" Target="consultantplus://offline/main?base=LAW;n=482896;dst=26666" TargetMode="External"/><Relationship Id="rId60" Type="http://schemas.openxmlformats.org/officeDocument/2006/relationships/hyperlink" Target="consultantplus://offline/main?base=LAW;n=483454;dst=100292" TargetMode="External"/><Relationship Id="rId81" Type="http://schemas.openxmlformats.org/officeDocument/2006/relationships/hyperlink" Target="consultantplus://offline/main?base=PNPA;n=106438;dst=100142" TargetMode="External"/><Relationship Id="rId135" Type="http://schemas.openxmlformats.org/officeDocument/2006/relationships/hyperlink" Target="consultantplus://offline/main?base=LAW;n=484791;dst=101358" TargetMode="External"/><Relationship Id="rId156" Type="http://schemas.openxmlformats.org/officeDocument/2006/relationships/hyperlink" Target="https://ondb.consultant.ru/news/25435/" TargetMode="External"/><Relationship Id="rId177" Type="http://schemas.openxmlformats.org/officeDocument/2006/relationships/hyperlink" Target="consultantplus://offline/main?base=PNPA;n=106395;dst=100599" TargetMode="External"/><Relationship Id="rId198" Type="http://schemas.openxmlformats.org/officeDocument/2006/relationships/hyperlink" Target="consultantplus://offline/main?base=LAW;n=448874;dst=100167" TargetMode="External"/><Relationship Id="rId202" Type="http://schemas.openxmlformats.org/officeDocument/2006/relationships/hyperlink" Target="consultantplus://offline/main?base=LAW;n=486218;dst=100005" TargetMode="External"/><Relationship Id="rId223" Type="http://schemas.openxmlformats.org/officeDocument/2006/relationships/hyperlink" Target="consultantplus://offline/main?base=PBI;n=334598;dst=100003" TargetMode="External"/><Relationship Id="rId18" Type="http://schemas.openxmlformats.org/officeDocument/2006/relationships/hyperlink" Target="consultantplus://offline/main?base=LAW;n=485531;dst=100008" TargetMode="External"/><Relationship Id="rId39" Type="http://schemas.openxmlformats.org/officeDocument/2006/relationships/hyperlink" Target="consultantplus://offline/main?base=LAW;n=485176;dst=100043" TargetMode="External"/><Relationship Id="rId50" Type="http://schemas.openxmlformats.org/officeDocument/2006/relationships/hyperlink" Target="consultantplus://offline/main?base=LAW;n=475579;dst=100006" TargetMode="External"/><Relationship Id="rId104" Type="http://schemas.openxmlformats.org/officeDocument/2006/relationships/hyperlink" Target="consultantplus://offline/main?base=LAW;n=482896;dst=26590" TargetMode="External"/><Relationship Id="rId125" Type="http://schemas.openxmlformats.org/officeDocument/2006/relationships/hyperlink" Target="consultantplus://offline/main?base=LAW;n=484791;dst=101143" TargetMode="External"/><Relationship Id="rId146" Type="http://schemas.openxmlformats.org/officeDocument/2006/relationships/hyperlink" Target="consultantplus://offline/main?base=PRJ;n=251598;dst=100017" TargetMode="External"/><Relationship Id="rId167" Type="http://schemas.openxmlformats.org/officeDocument/2006/relationships/hyperlink" Target="consultantplus://offline/main?base=LAW;n=485940;dst=101405" TargetMode="External"/><Relationship Id="rId188" Type="http://schemas.openxmlformats.org/officeDocument/2006/relationships/hyperlink" Target="consultantplus://offline/main?base=LAW;n=486223;dst=100036" TargetMode="External"/><Relationship Id="rId71" Type="http://schemas.openxmlformats.org/officeDocument/2006/relationships/hyperlink" Target="consultantplus://offline/main?base=LAW;n=470039;dst=657" TargetMode="External"/><Relationship Id="rId92" Type="http://schemas.openxmlformats.org/officeDocument/2006/relationships/hyperlink" Target="consultantplus://offline/main?base=CJI;n=115381;dst=100094" TargetMode="External"/><Relationship Id="rId213" Type="http://schemas.openxmlformats.org/officeDocument/2006/relationships/hyperlink" Target="consultantplus://offline/main?base=LAW;n=480240;dst=100872" TargetMode="External"/><Relationship Id="rId234" Type="http://schemas.openxmlformats.org/officeDocument/2006/relationships/hyperlink" Target="consultantplus://offline/main?base=LAW;n=348010;dst=0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main?base=LAW;n=482652;dst=760" TargetMode="External"/><Relationship Id="rId40" Type="http://schemas.openxmlformats.org/officeDocument/2006/relationships/hyperlink" Target="consultantplus://offline/main?base=LAW;n=485176;dst=100075" TargetMode="External"/><Relationship Id="rId115" Type="http://schemas.openxmlformats.org/officeDocument/2006/relationships/hyperlink" Target="consultantplus://offline/main?base=LAW;n=482896;dst=26624" TargetMode="External"/><Relationship Id="rId136" Type="http://schemas.openxmlformats.org/officeDocument/2006/relationships/hyperlink" Target="consultantplus://offline/main?base=LAW;n=484791;dst=0" TargetMode="External"/><Relationship Id="rId157" Type="http://schemas.openxmlformats.org/officeDocument/2006/relationships/hyperlink" Target="consultantplus://offline/main?base=PNPA;n=106450;dst=100014" TargetMode="External"/><Relationship Id="rId178" Type="http://schemas.openxmlformats.org/officeDocument/2006/relationships/hyperlink" Target="consultantplus://offline/main?base=PNPA;n=106395;dst=100421" TargetMode="External"/><Relationship Id="rId61" Type="http://schemas.openxmlformats.org/officeDocument/2006/relationships/hyperlink" Target="consultantplus://offline/main?base=LAW;n=483454;dst=100315" TargetMode="External"/><Relationship Id="rId82" Type="http://schemas.openxmlformats.org/officeDocument/2006/relationships/hyperlink" Target="consultantplus://offline/main?base=LAW;n=480697;dst=101033" TargetMode="External"/><Relationship Id="rId199" Type="http://schemas.openxmlformats.org/officeDocument/2006/relationships/hyperlink" Target="consultantplus://offline/main?base=LAW;n=448874;dst=100379" TargetMode="External"/><Relationship Id="rId203" Type="http://schemas.openxmlformats.org/officeDocument/2006/relationships/hyperlink" Target="consultantplus://offline/main?base=LAW;n=485775;dst=228" TargetMode="External"/><Relationship Id="rId19" Type="http://schemas.openxmlformats.org/officeDocument/2006/relationships/hyperlink" Target="consultantplus://offline/main?base=LAW;n=485531;dst=100009" TargetMode="External"/><Relationship Id="rId224" Type="http://schemas.openxmlformats.org/officeDocument/2006/relationships/hyperlink" Target="consultantplus://offline/main?base=PBI;n=238625;dst=100024" TargetMode="External"/><Relationship Id="rId30" Type="http://schemas.openxmlformats.org/officeDocument/2006/relationships/hyperlink" Target="http://regulation.gov.ru/p/150752" TargetMode="External"/><Relationship Id="rId105" Type="http://schemas.openxmlformats.org/officeDocument/2006/relationships/hyperlink" Target="consultantplus://offline/main?base=LAW;n=482896;dst=26589" TargetMode="External"/><Relationship Id="rId126" Type="http://schemas.openxmlformats.org/officeDocument/2006/relationships/hyperlink" Target="consultantplus://offline/main?base=LAW;n=484791;dst=101173" TargetMode="External"/><Relationship Id="rId147" Type="http://schemas.openxmlformats.org/officeDocument/2006/relationships/hyperlink" Target="consultantplus://offline/main?base=PRJ;n=251598;dst=100013" TargetMode="External"/><Relationship Id="rId168" Type="http://schemas.openxmlformats.org/officeDocument/2006/relationships/hyperlink" Target="https://www.nalog.gov.ru/rn77/edo_scenario/" TargetMode="External"/><Relationship Id="rId51" Type="http://schemas.openxmlformats.org/officeDocument/2006/relationships/hyperlink" Target="consultantplus://offline/main?base=LAW;n=475579;last" TargetMode="External"/><Relationship Id="rId72" Type="http://schemas.openxmlformats.org/officeDocument/2006/relationships/hyperlink" Target="consultantplus://offline/main?base=LAW;n=470039;dst=658" TargetMode="External"/><Relationship Id="rId93" Type="http://schemas.openxmlformats.org/officeDocument/2006/relationships/hyperlink" Target="consultantplus://offline/main?base=CJI;n=115381;dst=100091" TargetMode="External"/><Relationship Id="rId189" Type="http://schemas.openxmlformats.org/officeDocument/2006/relationships/hyperlink" Target="consultantplus://offline/main?base=LAW;n=486223;dst=10004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ndb.consultant.ru/news/26376/" TargetMode="External"/><Relationship Id="rId235" Type="http://schemas.openxmlformats.org/officeDocument/2006/relationships/hyperlink" Target="consultantplus://offline/main?base=LAW;n=62667;dst=100052" TargetMode="External"/><Relationship Id="rId116" Type="http://schemas.openxmlformats.org/officeDocument/2006/relationships/hyperlink" Target="consultantplus://offline/main?base=LAW;n=482896;dst=26611" TargetMode="External"/><Relationship Id="rId137" Type="http://schemas.openxmlformats.org/officeDocument/2006/relationships/hyperlink" Target="consultantplus://offline/main?base=LAW;n=486219;dst=0" TargetMode="External"/><Relationship Id="rId158" Type="http://schemas.openxmlformats.org/officeDocument/2006/relationships/hyperlink" Target="consultantplus://offline/main?base=LAW;n=485940;dst=100005" TargetMode="External"/><Relationship Id="rId20" Type="http://schemas.openxmlformats.org/officeDocument/2006/relationships/hyperlink" Target="consultantplus://offline/main?base=LAW;n=330427;dst=100009" TargetMode="External"/><Relationship Id="rId41" Type="http://schemas.openxmlformats.org/officeDocument/2006/relationships/hyperlink" Target="consultantplus://offline/main?base=LAW;n=485176;dst=100156" TargetMode="External"/><Relationship Id="rId62" Type="http://schemas.openxmlformats.org/officeDocument/2006/relationships/hyperlink" Target="https://ondb.consultant.ru/news/25994/" TargetMode="External"/><Relationship Id="rId83" Type="http://schemas.openxmlformats.org/officeDocument/2006/relationships/hyperlink" Target="consultantplus://offline/main?base=LAW;n=480697;dst=100021" TargetMode="External"/><Relationship Id="rId179" Type="http://schemas.openxmlformats.org/officeDocument/2006/relationships/hyperlink" Target="https://esia.gosuslugi.ru/" TargetMode="External"/><Relationship Id="rId190" Type="http://schemas.openxmlformats.org/officeDocument/2006/relationships/hyperlink" Target="consultantplus://offline/main?base=LAW;n=486223;dst=100033" TargetMode="External"/><Relationship Id="rId204" Type="http://schemas.openxmlformats.org/officeDocument/2006/relationships/hyperlink" Target="consultantplus://offline/main?base=LAW;n=460283;dst=100010" TargetMode="External"/><Relationship Id="rId225" Type="http://schemas.openxmlformats.org/officeDocument/2006/relationships/hyperlink" Target="consultantplus://offline/main?base=PBI;n=334761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7410</Words>
  <Characters>42240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2024-09-02T08:37:00Z</dcterms:created>
  <dcterms:modified xsi:type="dcterms:W3CDTF">2024-09-23T09:03:00Z</dcterms:modified>
</cp:coreProperties>
</file>