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CE5879C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C12BF1" w:rsidRPr="004A043C">
        <w:rPr>
          <w:rFonts w:ascii="Arial" w:hAnsi="Arial" w:cs="Arial"/>
          <w:color w:val="800080"/>
          <w:sz w:val="28"/>
          <w:szCs w:val="20"/>
        </w:rPr>
        <w:t>апрель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C12BF1" w:rsidRPr="004A043C">
        <w:rPr>
          <w:rFonts w:ascii="Arial" w:hAnsi="Arial" w:cs="Arial"/>
          <w:color w:val="800080"/>
          <w:sz w:val="28"/>
          <w:szCs w:val="20"/>
        </w:rPr>
        <w:t>июнь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F78F2" w:rsidRPr="004A043C">
        <w:rPr>
          <w:rFonts w:ascii="Arial" w:hAnsi="Arial" w:cs="Arial"/>
          <w:color w:val="800080"/>
          <w:sz w:val="28"/>
          <w:szCs w:val="20"/>
        </w:rPr>
        <w:t>2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402"/>
      </w:tblGrid>
      <w:tr w:rsidR="00293EEB" w:rsidRPr="009F3FEB" w14:paraId="0EFDC9F6" w14:textId="77777777" w:rsidTr="000610EE">
        <w:trPr>
          <w:trHeight w:val="1046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8D4136" w:rsidRPr="00DF7690" w14:paraId="70E8B4A1" w14:textId="77777777" w:rsidTr="000610EE">
        <w:tc>
          <w:tcPr>
            <w:tcW w:w="10343" w:type="dxa"/>
            <w:gridSpan w:val="5"/>
            <w:shd w:val="clear" w:color="auto" w:fill="92D050"/>
          </w:tcPr>
          <w:p w14:paraId="393993D2" w14:textId="689965EF" w:rsidR="008D4136" w:rsidRPr="00CE6A7F" w:rsidRDefault="008D4136" w:rsidP="008D413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7B5B7D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CE6A7F" w:rsidRPr="00CE6A7F" w14:paraId="7B3C4808" w14:textId="77777777" w:rsidTr="000610EE">
        <w:tc>
          <w:tcPr>
            <w:tcW w:w="2972" w:type="dxa"/>
            <w:gridSpan w:val="2"/>
            <w:shd w:val="clear" w:color="auto" w:fill="auto"/>
          </w:tcPr>
          <w:p w14:paraId="47029939" w14:textId="6F81B278" w:rsidR="00CE6A7F" w:rsidRPr="005A521D" w:rsidRDefault="003F4989" w:rsidP="005A521D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5A521D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5A521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</w:t>
            </w:r>
            <w:r w:rsidR="004A043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 </w:t>
            </w:r>
            <w:r w:rsidR="005A521D" w:rsidRPr="005A521D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6FC40B6" w14:textId="2058F398" w:rsidR="005A521D" w:rsidRDefault="003F4989" w:rsidP="00CE6A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5A52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5A52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24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уточня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24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и дополняются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</w:t>
            </w:r>
            <w:r w:rsidR="00E24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поддержки экономического сектора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24ADAF67" w14:textId="5CA2EA09" w:rsidR="00DB207D" w:rsidRDefault="006A71BD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 морат</w:t>
            </w:r>
            <w:r w:rsidR="00694A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рий </w:t>
            </w:r>
            <w:r w:rsidR="00694A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банкротство</w:t>
            </w:r>
            <w:r w:rsidR="00E24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72071B0" w14:textId="1636A0AE" w:rsidR="00B64C16" w:rsidRDefault="00D71B49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="00C75A73" w:rsidRPr="00C75A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становлен перечень товаров, в от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75A73" w:rsidRPr="00C75A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ношении которых разрешен парал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75A73" w:rsidRPr="00C75A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лельный импорт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И</w:t>
            </w:r>
            <w:r w:rsidR="00B64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спользование то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64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варов из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этого </w:t>
            </w:r>
            <w:r w:rsidR="00B64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перечня не призна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64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ется нарушением исключительных прав;</w:t>
            </w:r>
          </w:p>
          <w:p w14:paraId="548279E9" w14:textId="2E7436A5" w:rsidR="00B64C16" w:rsidRDefault="00B64C16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разрешено получение в аренду пуб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личных земель без торгов для про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изводства импортозамещающей продукции;</w:t>
            </w:r>
          </w:p>
          <w:p w14:paraId="7B65C318" w14:textId="3DFAFEF8" w:rsidR="00694A7B" w:rsidRDefault="00694A7B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автоматически продлены сроки дей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ствия разрешений на строитель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</w:t>
            </w:r>
            <w:r w:rsidR="00E24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F29C465" w14:textId="77777777" w:rsidR="00A81167" w:rsidRDefault="00862BA8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временно ослаблен госконтроль за международными автоперевозками</w:t>
            </w:r>
            <w:r w:rsid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9FE8B6F" w14:textId="2E40FFD4" w:rsidR="00CE6A7F" w:rsidRPr="00A81167" w:rsidRDefault="0099708D" w:rsidP="00A8116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Введены </w:t>
            </w:r>
            <w:r w:rsidR="003B1BE6"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ответны</w:t>
            </w:r>
            <w:r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3B1BE6"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специальны</w:t>
            </w:r>
            <w:r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3B1BE6"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эконо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B1BE6"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мически</w:t>
            </w:r>
            <w:r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3B1BE6"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</w:t>
            </w:r>
            <w:r w:rsidRPr="00A81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ы, в частности:</w:t>
            </w:r>
          </w:p>
          <w:p w14:paraId="56A1B0CA" w14:textId="153E5347" w:rsidR="00D71B49" w:rsidRDefault="00D71B49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временный порядок выплаты при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были свыше установленного пре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дела участникам ООО из недруже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ственных стран</w:t>
            </w:r>
            <w:r w:rsidR="0099708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BCF666" w14:textId="207C3056" w:rsidR="00D71B49" w:rsidRPr="00CE6A7F" w:rsidRDefault="00D71B49" w:rsidP="008D41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временный порядок оплаты некото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рым иностранным правообладате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71B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лям за использование объектов</w:t>
            </w:r>
            <w:r w:rsidR="0099708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9708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теллектуальной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0BBAD30A" w14:textId="74555F19" w:rsidR="00CD6270" w:rsidRPr="00E555D4" w:rsidRDefault="008D413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0B5416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нф</w:t>
            </w:r>
            <w:bookmarkStart w:id="0" w:name="_GoBack"/>
            <w:bookmarkEnd w:id="0"/>
            <w:r w:rsidR="000B5416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ормация об антикризисных ме</w:t>
            </w:r>
            <w:r w:rsidR="0029727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B5416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рах ежедневно обновляется</w:t>
            </w:r>
            <w:r w:rsidR="00CD6270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6248A28F" w:rsidR="00CD6270" w:rsidRPr="00E555D4" w:rsidRDefault="008A3755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6EBCE0FB" w14:textId="16FE5B85" w:rsidR="00CD6270" w:rsidRPr="00E555D4" w:rsidRDefault="008A3755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зисных мер в 2022 г.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515D16B0" w14:textId="2F68F3B8" w:rsidR="00CE6A7F" w:rsidRPr="00E555D4" w:rsidRDefault="00CE6A7F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E6A7F" w:rsidRPr="00DF7690" w14:paraId="625E731F" w14:textId="77777777" w:rsidTr="000610EE">
        <w:tc>
          <w:tcPr>
            <w:tcW w:w="10343" w:type="dxa"/>
            <w:gridSpan w:val="5"/>
            <w:shd w:val="clear" w:color="auto" w:fill="ED7D31"/>
          </w:tcPr>
          <w:p w14:paraId="0B5F4ECB" w14:textId="62A5A65B" w:rsidR="00CE6A7F" w:rsidRPr="00DF7690" w:rsidRDefault="00CE6A7F" w:rsidP="00C461D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 (COVID-19)</w:t>
            </w:r>
          </w:p>
        </w:tc>
      </w:tr>
      <w:tr w:rsidR="009B6ED3" w:rsidRPr="00DF7690" w14:paraId="6877AEC4" w14:textId="77777777" w:rsidTr="000610EE">
        <w:trPr>
          <w:trHeight w:val="1394"/>
        </w:trPr>
        <w:tc>
          <w:tcPr>
            <w:tcW w:w="2943" w:type="dxa"/>
            <w:shd w:val="clear" w:color="auto" w:fill="auto"/>
          </w:tcPr>
          <w:p w14:paraId="757AF42A" w14:textId="4D3839EE" w:rsidR="00DF78F2" w:rsidRPr="00B7145E" w:rsidRDefault="00B7145E" w:rsidP="00B7145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714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Антиковидные меры</w:t>
            </w:r>
          </w:p>
          <w:p w14:paraId="5B6C7095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15561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F9993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9B4F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4E348" w14:textId="5880EC0E" w:rsid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C46D" w14:textId="77777777" w:rsidR="009B6ED3" w:rsidRPr="00DF78F2" w:rsidRDefault="009B6ED3" w:rsidP="00DF7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5929336" w14:textId="5273F7F8" w:rsidR="00CE6A7F" w:rsidRPr="00D81E78" w:rsidRDefault="00F92AE0" w:rsidP="00D81E7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Снят ряд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антиковидных</w:t>
            </w:r>
            <w:proofErr w:type="spellEnd"/>
            <w:r w:rsidR="00155133" w:rsidRPr="00D81E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ограничени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D81E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41995EF8" w14:textId="77777777" w:rsidR="000038FC" w:rsidRDefault="000038FC" w:rsidP="008D41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приостановлено действие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33DD2D75" w14:textId="3EF0A700" w:rsidR="000038FC" w:rsidRDefault="000038FC" w:rsidP="008D4136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масочного режима</w:t>
            </w:r>
            <w:r w:rsidR="00BA56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725A16B" w14:textId="314375DB" w:rsidR="000038FC" w:rsidRDefault="000038FC" w:rsidP="008D4136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о соблюдении соци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альной дистанции</w:t>
            </w:r>
            <w:r w:rsidR="00D11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9AE5D64" w14:textId="77777777" w:rsidR="000038FC" w:rsidRPr="00CA52CA" w:rsidRDefault="000038FC" w:rsidP="008D4136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обязанности по изоляции в ряде случаев;</w:t>
            </w:r>
          </w:p>
          <w:p w14:paraId="0C4A1349" w14:textId="5BCF4590" w:rsidR="008A3755" w:rsidRDefault="000038FC" w:rsidP="008D41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отменено тестирование на </w:t>
            </w:r>
            <w:proofErr w:type="spellStart"/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корона</w:t>
            </w:r>
            <w:r w:rsidR="002972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вирус</w:t>
            </w:r>
            <w:proofErr w:type="spellEnd"/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граждан РФ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въезжающих в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страну </w:t>
            </w:r>
            <w:r w:rsidRPr="00CA52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суше</w:t>
            </w:r>
          </w:p>
          <w:p w14:paraId="39AC7A0F" w14:textId="77777777" w:rsidR="003A136B" w:rsidRPr="008A3755" w:rsidRDefault="003A136B" w:rsidP="008A375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31" w:type="dxa"/>
            <w:gridSpan w:val="2"/>
            <w:shd w:val="clear" w:color="auto" w:fill="auto"/>
          </w:tcPr>
          <w:p w14:paraId="10D28694" w14:textId="590DA24B" w:rsidR="009B6ED3" w:rsidRPr="00E555D4" w:rsidRDefault="008D4136" w:rsidP="00340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9B6ED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нформация о мерах по ко</w:t>
            </w:r>
            <w:r w:rsidR="009B6ED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рона</w:t>
            </w:r>
            <w:r w:rsidR="000610EE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B6ED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</w:t>
            </w:r>
            <w:r w:rsidR="0029727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B6ED3" w:rsidRPr="00E555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русу ежедневно обновляется:</w:t>
            </w:r>
          </w:p>
          <w:p w14:paraId="778191F0" w14:textId="77118F35" w:rsidR="009B6ED3" w:rsidRPr="00E555D4" w:rsidRDefault="008A3755" w:rsidP="008D41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E555D4">
              <w:rPr>
                <w:rFonts w:ascii="Arial" w:hAnsi="Arial" w:cs="Arial"/>
                <w:iCs/>
                <w:color w:val="0000FF"/>
                <w:sz w:val="20"/>
                <w:szCs w:val="20"/>
              </w:rPr>
              <w:t>;</w:t>
            </w:r>
          </w:p>
          <w:p w14:paraId="40C88A8A" w14:textId="5B93A3EA" w:rsidR="00EE2D0E" w:rsidRPr="00E555D4" w:rsidRDefault="008A3755" w:rsidP="008A375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Коронавирус: отрас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левые и общие меры под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960736" w:rsidRPr="00DF7690" w14:paraId="589FC0B7" w14:textId="77777777" w:rsidTr="000610EE">
        <w:tc>
          <w:tcPr>
            <w:tcW w:w="10343" w:type="dxa"/>
            <w:gridSpan w:val="5"/>
            <w:shd w:val="clear" w:color="auto" w:fill="ED7D31"/>
          </w:tcPr>
          <w:p w14:paraId="047005EB" w14:textId="64BBB7C6" w:rsidR="00960736" w:rsidRPr="00DF7690" w:rsidRDefault="00960736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bookmarkStart w:id="1" w:name="_Hlk91079241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Пожарная безопасность</w:t>
            </w:r>
          </w:p>
        </w:tc>
      </w:tr>
      <w:tr w:rsidR="00960736" w:rsidRPr="00DF7690" w14:paraId="3733A4B2" w14:textId="77777777" w:rsidTr="000610EE">
        <w:trPr>
          <w:trHeight w:val="1111"/>
        </w:trPr>
        <w:tc>
          <w:tcPr>
            <w:tcW w:w="2943" w:type="dxa"/>
            <w:shd w:val="clear" w:color="auto" w:fill="auto"/>
          </w:tcPr>
          <w:p w14:paraId="769C65B6" w14:textId="2A97D920" w:rsidR="00960736" w:rsidRPr="003E6E2F" w:rsidRDefault="00945382" w:rsidP="00907B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</w:t>
            </w:r>
          </w:p>
          <w:p w14:paraId="68F6F30C" w14:textId="77777777" w:rsidR="00960736" w:rsidRPr="003E6E2F" w:rsidRDefault="00960736" w:rsidP="00907BD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14:paraId="255D186D" w14:textId="6F0363FA" w:rsidR="00960736" w:rsidRDefault="00945382" w:rsidP="00907B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BDA">
              <w:rPr>
                <w:rFonts w:ascii="Arial" w:hAnsi="Arial" w:cs="Arial"/>
                <w:sz w:val="20"/>
                <w:szCs w:val="20"/>
              </w:rPr>
              <w:t>Значительно</w:t>
            </w:r>
            <w:r w:rsidRPr="00907BDA">
              <w:rPr>
                <w:rFonts w:ascii="Arial" w:hAnsi="Arial" w:cs="Arial"/>
                <w:b/>
                <w:sz w:val="20"/>
                <w:szCs w:val="20"/>
              </w:rPr>
              <w:t xml:space="preserve"> увеличены штрафы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нарушения в сфере обеспечения пожар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ной безопасности</w:t>
            </w:r>
          </w:p>
        </w:tc>
        <w:tc>
          <w:tcPr>
            <w:tcW w:w="3402" w:type="dxa"/>
            <w:shd w:val="clear" w:color="auto" w:fill="auto"/>
          </w:tcPr>
          <w:p w14:paraId="13AB8C57" w14:textId="73A22B1E" w:rsidR="00960736" w:rsidRPr="00E555D4" w:rsidRDefault="00907BDA" w:rsidP="008A3755">
            <w:pPr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521A55" w:rsidRPr="00E555D4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2" w:tooltip="Ссылка на КонсультантПлюс" w:history="1">
              <w:r w:rsidR="008A375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A375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них изменениях: Ответственность за нарушение правил и требова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A375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ний пожарной безопасности</w:t>
              </w:r>
            </w:hyperlink>
          </w:p>
        </w:tc>
      </w:tr>
      <w:tr w:rsidR="00945382" w:rsidRPr="00DF7690" w14:paraId="7D3AB510" w14:textId="77777777" w:rsidTr="000610EE">
        <w:tc>
          <w:tcPr>
            <w:tcW w:w="10343" w:type="dxa"/>
            <w:gridSpan w:val="5"/>
            <w:shd w:val="clear" w:color="auto" w:fill="ED7D31"/>
          </w:tcPr>
          <w:p w14:paraId="2B76878B" w14:textId="0CD6C2AB" w:rsidR="00945382" w:rsidRPr="00DF7690" w:rsidRDefault="00521A55" w:rsidP="008B346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Недвижимость</w:t>
            </w:r>
          </w:p>
        </w:tc>
      </w:tr>
      <w:tr w:rsidR="00945382" w:rsidRPr="00DF7690" w14:paraId="38520DA4" w14:textId="77777777" w:rsidTr="000610EE">
        <w:trPr>
          <w:trHeight w:val="1517"/>
        </w:trPr>
        <w:tc>
          <w:tcPr>
            <w:tcW w:w="2943" w:type="dxa"/>
            <w:shd w:val="clear" w:color="auto" w:fill="auto"/>
          </w:tcPr>
          <w:p w14:paraId="579B5626" w14:textId="2DF93EB3" w:rsidR="00945382" w:rsidRDefault="00521A55" w:rsidP="00907BDA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Технический план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A70EE40" w14:textId="67AFE66F" w:rsidR="00495A93" w:rsidRDefault="00521A55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Введена </w:t>
            </w:r>
            <w:r w:rsidRPr="00907BDA">
              <w:rPr>
                <w:rFonts w:ascii="Arial" w:hAnsi="Arial" w:cs="Arial"/>
                <w:b/>
                <w:sz w:val="20"/>
                <w:szCs w:val="20"/>
              </w:rPr>
              <w:t>новая форма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технического плана</w:t>
            </w:r>
            <w:r w:rsidR="00495A93">
              <w:rPr>
                <w:rFonts w:ascii="Arial" w:hAnsi="Arial" w:cs="Arial"/>
                <w:sz w:val="20"/>
                <w:szCs w:val="20"/>
              </w:rPr>
              <w:t>, требования к его подготовке</w:t>
            </w:r>
            <w:r w:rsidR="007141B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495A93">
              <w:rPr>
                <w:rFonts w:ascii="Arial" w:hAnsi="Arial" w:cs="Arial"/>
                <w:sz w:val="20"/>
                <w:szCs w:val="20"/>
              </w:rPr>
              <w:t xml:space="preserve"> со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 w:rsidR="00495A93">
              <w:rPr>
                <w:rFonts w:ascii="Arial" w:hAnsi="Arial" w:cs="Arial"/>
                <w:sz w:val="20"/>
                <w:szCs w:val="20"/>
              </w:rPr>
              <w:t>ставу содержащихся в нем сведений.</w:t>
            </w:r>
          </w:p>
          <w:p w14:paraId="7D44D122" w14:textId="040D17A5" w:rsidR="00D82FC0" w:rsidRDefault="005675BD" w:rsidP="000610EE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D82FC0">
              <w:rPr>
                <w:rFonts w:ascii="Arial" w:hAnsi="Arial" w:cs="Arial"/>
                <w:sz w:val="20"/>
                <w:szCs w:val="20"/>
              </w:rPr>
              <w:t xml:space="preserve"> течение де</w:t>
            </w:r>
            <w:r w:rsidR="00495A93">
              <w:rPr>
                <w:rFonts w:ascii="Arial" w:hAnsi="Arial" w:cs="Arial"/>
                <w:sz w:val="20"/>
                <w:szCs w:val="20"/>
              </w:rPr>
              <w:t>в</w:t>
            </w:r>
            <w:r w:rsidR="00D82FC0">
              <w:rPr>
                <w:rFonts w:ascii="Arial" w:hAnsi="Arial" w:cs="Arial"/>
                <w:sz w:val="20"/>
                <w:szCs w:val="20"/>
              </w:rPr>
              <w:t>яти</w:t>
            </w:r>
            <w:r w:rsidR="002812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FC0">
              <w:rPr>
                <w:rFonts w:ascii="Arial" w:hAnsi="Arial" w:cs="Arial"/>
                <w:sz w:val="20"/>
                <w:szCs w:val="20"/>
              </w:rPr>
              <w:t>меся</w:t>
            </w:r>
            <w:r w:rsidR="00281221">
              <w:rPr>
                <w:rFonts w:ascii="Arial" w:hAnsi="Arial" w:cs="Arial"/>
                <w:sz w:val="20"/>
                <w:szCs w:val="20"/>
              </w:rPr>
              <w:t>цев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 этого еще можно представлять п</w:t>
            </w:r>
            <w:r w:rsidRPr="005675BD">
              <w:rPr>
                <w:rFonts w:ascii="Arial" w:hAnsi="Arial" w:cs="Arial"/>
                <w:sz w:val="20"/>
                <w:szCs w:val="20"/>
              </w:rPr>
              <w:t>лан по ста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 w:rsidRPr="005675BD">
              <w:rPr>
                <w:rFonts w:ascii="Arial" w:hAnsi="Arial" w:cs="Arial"/>
                <w:sz w:val="20"/>
                <w:szCs w:val="20"/>
              </w:rPr>
              <w:t>рой форме</w:t>
            </w:r>
            <w:r w:rsidR="002812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41803AE" w14:textId="310AE7DD" w:rsidR="00945382" w:rsidRPr="00E555D4" w:rsidRDefault="00907BDA" w:rsidP="00C122A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495A93" w:rsidRPr="00E555D4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3" w:tooltip="Ссылка на КонсультантПлюс" w:history="1">
              <w:r w:rsidR="00C122A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Для чего нужен техниче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22A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ский план и как его получить</w:t>
              </w:r>
            </w:hyperlink>
          </w:p>
        </w:tc>
      </w:tr>
      <w:tr w:rsidR="00FD0E20" w:rsidRPr="00DF7690" w14:paraId="565DCCC7" w14:textId="77777777" w:rsidTr="000610EE">
        <w:tc>
          <w:tcPr>
            <w:tcW w:w="10343" w:type="dxa"/>
            <w:gridSpan w:val="5"/>
            <w:shd w:val="clear" w:color="auto" w:fill="ED7D31"/>
          </w:tcPr>
          <w:p w14:paraId="19F490A5" w14:textId="77777777" w:rsidR="00FD0E20" w:rsidRPr="00DF7690" w:rsidRDefault="00FD0E20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FD0E20" w:rsidRPr="00DF7690" w14:paraId="30281C21" w14:textId="77777777" w:rsidTr="000610EE">
        <w:trPr>
          <w:trHeight w:val="827"/>
        </w:trPr>
        <w:tc>
          <w:tcPr>
            <w:tcW w:w="2943" w:type="dxa"/>
            <w:shd w:val="clear" w:color="auto" w:fill="auto"/>
          </w:tcPr>
          <w:p w14:paraId="6785C907" w14:textId="3E63CB29" w:rsidR="00FD0E20" w:rsidRDefault="00EB303A" w:rsidP="0029727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Исчисление срока давности</w:t>
            </w:r>
            <w:r w:rsidR="0067074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привлечения </w:t>
            </w:r>
            <w:r w:rsidR="00907BD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</w:t>
            </w:r>
            <w:r w:rsidR="00670749">
              <w:rPr>
                <w:rFonts w:ascii="Arial" w:hAnsi="Arial" w:cs="Arial"/>
                <w:b/>
                <w:color w:val="7030A0"/>
                <w:sz w:val="20"/>
                <w:szCs w:val="20"/>
              </w:rPr>
              <w:t>к ответственности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2348691" w14:textId="04438F8A" w:rsidR="00E14B2D" w:rsidRDefault="00F07272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Суд РФ признал неконституционной </w:t>
            </w:r>
            <w:r w:rsidR="0055784D">
              <w:rPr>
                <w:rFonts w:ascii="Arial" w:hAnsi="Arial" w:cs="Arial"/>
                <w:sz w:val="20"/>
                <w:szCs w:val="20"/>
              </w:rPr>
              <w:t>ч. 1 ст. 4.5 КоАП РФ</w:t>
            </w:r>
            <w:r w:rsidR="00E14B2D">
              <w:rPr>
                <w:rFonts w:ascii="Arial" w:hAnsi="Arial" w:cs="Arial"/>
                <w:sz w:val="20"/>
                <w:szCs w:val="20"/>
              </w:rPr>
              <w:t xml:space="preserve"> в той мере, в которой она допускает неод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 w:rsidR="00E14B2D">
              <w:rPr>
                <w:rFonts w:ascii="Arial" w:hAnsi="Arial" w:cs="Arial"/>
                <w:sz w:val="20"/>
                <w:szCs w:val="20"/>
              </w:rPr>
              <w:t>нозначное определение дня, начи</w:t>
            </w:r>
            <w:r w:rsidR="000610EE">
              <w:rPr>
                <w:rFonts w:ascii="Arial" w:hAnsi="Arial" w:cs="Arial"/>
                <w:sz w:val="20"/>
                <w:szCs w:val="20"/>
              </w:rPr>
              <w:softHyphen/>
            </w:r>
            <w:r w:rsidR="00E14B2D">
              <w:rPr>
                <w:rFonts w:ascii="Arial" w:hAnsi="Arial" w:cs="Arial"/>
                <w:sz w:val="20"/>
                <w:szCs w:val="20"/>
              </w:rPr>
              <w:t>ная с которого исчисляется срок давно</w:t>
            </w:r>
            <w:r w:rsidR="000610EE">
              <w:rPr>
                <w:rFonts w:ascii="Arial" w:hAnsi="Arial" w:cs="Arial"/>
                <w:sz w:val="20"/>
                <w:szCs w:val="20"/>
              </w:rPr>
              <w:softHyphen/>
            </w:r>
            <w:r w:rsidR="00E14B2D">
              <w:rPr>
                <w:rFonts w:ascii="Arial" w:hAnsi="Arial" w:cs="Arial"/>
                <w:sz w:val="20"/>
                <w:szCs w:val="20"/>
              </w:rPr>
              <w:t>сти привлечения к административной ответ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 w:rsidR="00E14B2D">
              <w:rPr>
                <w:rFonts w:ascii="Arial" w:hAnsi="Arial" w:cs="Arial"/>
                <w:sz w:val="20"/>
                <w:szCs w:val="20"/>
              </w:rPr>
              <w:t>ственности.</w:t>
            </w:r>
          </w:p>
          <w:p w14:paraId="0116575D" w14:textId="04551F10" w:rsidR="00FD0E20" w:rsidRPr="0006693C" w:rsidRDefault="00041B82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уточнения этой нормы срок исчисля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ется</w:t>
            </w:r>
            <w:r w:rsidR="000038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начиная со дня совершения право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240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2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EAB393A" w14:textId="70CECEE1" w:rsidR="00FD0E20" w:rsidRPr="00E555D4" w:rsidRDefault="00FD0E20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r w:rsidR="00F07272" w:rsidRPr="00E555D4">
              <w:rPr>
                <w:rFonts w:ascii="Arial" w:hAnsi="Arial" w:cs="Arial"/>
                <w:sz w:val="20"/>
                <w:szCs w:val="20"/>
              </w:rPr>
              <w:t>о позиции суда чи</w:t>
            </w:r>
            <w:r w:rsidR="000610EE" w:rsidRPr="00E555D4">
              <w:rPr>
                <w:rFonts w:ascii="Arial" w:hAnsi="Arial" w:cs="Arial"/>
                <w:sz w:val="20"/>
                <w:szCs w:val="20"/>
              </w:rPr>
              <w:softHyphen/>
            </w:r>
            <w:r w:rsidR="00F07272" w:rsidRPr="00E555D4">
              <w:rPr>
                <w:rFonts w:ascii="Arial" w:hAnsi="Arial" w:cs="Arial"/>
                <w:sz w:val="20"/>
                <w:szCs w:val="20"/>
              </w:rPr>
              <w:t xml:space="preserve">тайте в </w:t>
            </w:r>
            <w:hyperlink r:id="rId14" w:tooltip="Ссылка на КонсультантПлюс" w:history="1">
              <w:r w:rsidR="00C122A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Участие в деле о привлечении к административной ответственно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22A5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в арбитражном процессе</w:t>
              </w:r>
            </w:hyperlink>
            <w:r w:rsidR="00C122A5" w:rsidRPr="00E555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409F33" w14:textId="2C7FEA27" w:rsidR="00F07272" w:rsidRPr="00E555D4" w:rsidRDefault="00F07272" w:rsidP="00A02C59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>Основную информа</w:t>
            </w:r>
            <w:r w:rsidR="00297273" w:rsidRPr="00E555D4">
              <w:rPr>
                <w:rFonts w:ascii="Arial" w:hAnsi="Arial" w:cs="Arial"/>
                <w:sz w:val="20"/>
                <w:szCs w:val="20"/>
              </w:rPr>
              <w:softHyphen/>
            </w:r>
            <w:r w:rsidRPr="00E555D4">
              <w:rPr>
                <w:rFonts w:ascii="Arial" w:hAnsi="Arial" w:cs="Arial"/>
                <w:sz w:val="20"/>
                <w:szCs w:val="20"/>
              </w:rPr>
              <w:t>цию о</w:t>
            </w:r>
            <w:r w:rsidR="003F7791" w:rsidRPr="00E55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5D4">
              <w:rPr>
                <w:rFonts w:ascii="Arial" w:hAnsi="Arial" w:cs="Arial"/>
                <w:sz w:val="20"/>
                <w:szCs w:val="20"/>
              </w:rPr>
              <w:t>сроке дав</w:t>
            </w:r>
            <w:r w:rsidR="000610EE" w:rsidRPr="00E555D4">
              <w:rPr>
                <w:rFonts w:ascii="Arial" w:hAnsi="Arial" w:cs="Arial"/>
                <w:sz w:val="20"/>
                <w:szCs w:val="20"/>
              </w:rPr>
              <w:softHyphen/>
            </w:r>
            <w:r w:rsidRPr="00E555D4">
              <w:rPr>
                <w:rFonts w:ascii="Arial" w:hAnsi="Arial" w:cs="Arial"/>
                <w:sz w:val="20"/>
                <w:szCs w:val="20"/>
              </w:rPr>
              <w:t xml:space="preserve">ности можно найти в </w:t>
            </w:r>
            <w:hyperlink r:id="rId15" w:tooltip="Ссылка на КонсультантПлюс" w:history="1"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исчисляется срок давности привлечения к админи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стративной ответственности и ка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кие последствия истечения этого срока</w:t>
              </w:r>
            </w:hyperlink>
          </w:p>
        </w:tc>
      </w:tr>
      <w:bookmarkEnd w:id="1"/>
      <w:tr w:rsidR="00B55DC4" w:rsidRPr="00DF7690" w14:paraId="2E8FE27E" w14:textId="77777777" w:rsidTr="000610EE">
        <w:tc>
          <w:tcPr>
            <w:tcW w:w="10343" w:type="dxa"/>
            <w:gridSpan w:val="5"/>
            <w:shd w:val="clear" w:color="auto" w:fill="ED7D31"/>
          </w:tcPr>
          <w:p w14:paraId="45AD9091" w14:textId="77777777" w:rsidR="00B55DC4" w:rsidRPr="00DF7690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907BDA" w:rsidRPr="00DF7690" w14:paraId="65890139" w14:textId="77777777" w:rsidTr="000610EE">
        <w:trPr>
          <w:trHeight w:val="1810"/>
        </w:trPr>
        <w:tc>
          <w:tcPr>
            <w:tcW w:w="2943" w:type="dxa"/>
            <w:shd w:val="clear" w:color="auto" w:fill="auto"/>
          </w:tcPr>
          <w:p w14:paraId="1BC2FE40" w14:textId="7AF132CE" w:rsidR="00907BDA" w:rsidRDefault="00907BDA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8658A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Обзор судебной практики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A0AABA" w14:textId="407A20A3" w:rsidR="00907BDA" w:rsidRDefault="00907BDA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C6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уд </w:t>
            </w:r>
            <w:r>
              <w:rPr>
                <w:rFonts w:ascii="Arial" w:hAnsi="Arial" w:cs="Arial"/>
                <w:sz w:val="20"/>
                <w:szCs w:val="20"/>
              </w:rPr>
              <w:t xml:space="preserve">РФ 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широкому кругу вопросов, в частности:</w:t>
            </w:r>
          </w:p>
          <w:p w14:paraId="5B3BA9B6" w14:textId="70B9536B" w:rsidR="00907BDA" w:rsidRPr="00CA3137" w:rsidRDefault="00907BDA" w:rsidP="00907B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применении КоАП РФ</w:t>
            </w:r>
            <w:r w:rsidR="00B46E43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EB6E9A" w14:textId="10C23014" w:rsidR="00907BDA" w:rsidRDefault="00907BDA" w:rsidP="00907B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банкротстве</w:t>
            </w:r>
            <w:r w:rsidR="00B73DD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5F2F38" w14:textId="04BB1AA7" w:rsidR="00907BDA" w:rsidRDefault="00907BDA" w:rsidP="00907B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137">
              <w:rPr>
                <w:rFonts w:ascii="Arial" w:hAnsi="Arial" w:cs="Arial"/>
                <w:sz w:val="20"/>
                <w:szCs w:val="20"/>
              </w:rPr>
              <w:t>интеллектуальной собственности</w:t>
            </w:r>
            <w:r w:rsidR="00B73DD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50D5A8" w14:textId="72667EF9" w:rsidR="00907BDA" w:rsidRDefault="00907BDA" w:rsidP="000610EE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иных вопросах судебной практики</w:t>
            </w:r>
          </w:p>
        </w:tc>
        <w:tc>
          <w:tcPr>
            <w:tcW w:w="3402" w:type="dxa"/>
            <w:shd w:val="clear" w:color="auto" w:fill="auto"/>
          </w:tcPr>
          <w:p w14:paraId="42214734" w14:textId="2C374912" w:rsidR="00907BDA" w:rsidRPr="00E555D4" w:rsidRDefault="00907BDA" w:rsidP="00907BDA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6" w:tooltip="Ссылка на КонсультантПлюс" w:history="1"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 </w:t>
              </w:r>
              <w:proofErr w:type="spellStart"/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ВС</w:t>
              </w:r>
              <w:proofErr w:type="spellEnd"/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N 1 (2022): на какие позиции обратить внимание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A02C59" w:rsidRPr="00E555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FF19AE" w14:textId="633C0909" w:rsidR="00907BDA" w:rsidRPr="00E555D4" w:rsidRDefault="00907BDA" w:rsidP="00A02C59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 xml:space="preserve">Выводы суда отражены в </w:t>
            </w:r>
            <w:hyperlink r:id="rId17" w:tooltip="Ссылка на КонсультантПлюс" w:history="1"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2C59"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них изменениях: Доверенность</w:t>
              </w:r>
            </w:hyperlink>
          </w:p>
        </w:tc>
      </w:tr>
      <w:tr w:rsidR="00907BDA" w:rsidRPr="00DF7690" w14:paraId="2410F149" w14:textId="77777777" w:rsidTr="000610EE">
        <w:trPr>
          <w:trHeight w:val="2129"/>
        </w:trPr>
        <w:tc>
          <w:tcPr>
            <w:tcW w:w="2943" w:type="dxa"/>
            <w:shd w:val="clear" w:color="auto" w:fill="auto"/>
          </w:tcPr>
          <w:p w14:paraId="72B9FDB6" w14:textId="254E93D8" w:rsidR="00907BDA" w:rsidRDefault="00907BDA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8EF69CB" w14:textId="77777777" w:rsidR="00907BDA" w:rsidRDefault="00907BDA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Верховный Суд РФ обобщил практику применения законодательства об охране окружающей среды, в частности:</w:t>
            </w:r>
          </w:p>
          <w:p w14:paraId="17EFAEC5" w14:textId="75E37DB4" w:rsidR="00907BDA" w:rsidRDefault="00907BDA" w:rsidP="00907B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гражданско-правовой ответствен</w:t>
            </w:r>
            <w:r w:rsidR="00297273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ности за причинение вреда;</w:t>
            </w:r>
          </w:p>
          <w:p w14:paraId="644715C4" w14:textId="59AAE2F4" w:rsidR="00907BDA" w:rsidRPr="00227DC6" w:rsidRDefault="00347B0C" w:rsidP="00907B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907BDA">
              <w:rPr>
                <w:rFonts w:ascii="Arial" w:hAnsi="Arial" w:cs="Arial"/>
                <w:sz w:val="20"/>
                <w:szCs w:val="20"/>
              </w:rPr>
              <w:t>привлечении к административной ответственности за нарушения</w:t>
            </w:r>
          </w:p>
        </w:tc>
        <w:tc>
          <w:tcPr>
            <w:tcW w:w="3402" w:type="dxa"/>
            <w:shd w:val="clear" w:color="auto" w:fill="auto"/>
          </w:tcPr>
          <w:p w14:paraId="19EA826B" w14:textId="264B62D9" w:rsidR="00907BDA" w:rsidRPr="00E555D4" w:rsidRDefault="00907BDA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D4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09815EE1" w14:textId="561FE629" w:rsidR="00907BDA" w:rsidRPr="00E555D4" w:rsidRDefault="00A02C59" w:rsidP="00907BDA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Плата за негативное воздействие на окружающую среду</w:t>
              </w:r>
            </w:hyperlink>
            <w:r w:rsidRPr="00E555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1AFAB7" w14:textId="3691181E" w:rsidR="00907BDA" w:rsidRPr="00E555D4" w:rsidRDefault="00A02C59" w:rsidP="00A02C59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каких слу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можно привлечь к соли</w:t>
              </w:r>
              <w:r w:rsid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555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дарной ответственности и как это сделать</w:t>
              </w:r>
            </w:hyperlink>
          </w:p>
        </w:tc>
      </w:tr>
    </w:tbl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C461DB">
      <w:headerReference w:type="default" r:id="rId20"/>
      <w:footerReference w:type="even" r:id="rId21"/>
      <w:footerReference w:type="default" r:id="rId2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FABB" w14:textId="77777777" w:rsidR="00914EB4" w:rsidRDefault="00914EB4" w:rsidP="00293EEB">
      <w:r>
        <w:separator/>
      </w:r>
    </w:p>
  </w:endnote>
  <w:endnote w:type="continuationSeparator" w:id="0">
    <w:p w14:paraId="1CEF7261" w14:textId="77777777" w:rsidR="00914EB4" w:rsidRDefault="00914EB4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9299" w14:textId="7888253A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E555D4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0F4FCB39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0200E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Pr="008A3755">
      <w:rPr>
        <w:i/>
        <w:color w:val="808080"/>
        <w:sz w:val="18"/>
        <w:szCs w:val="18"/>
      </w:rPr>
      <w:t>0</w:t>
    </w:r>
    <w:r w:rsidR="00C12BF1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DF78F2">
      <w:rPr>
        <w:i/>
        <w:color w:val="808080"/>
        <w:sz w:val="18"/>
        <w:szCs w:val="18"/>
      </w:rPr>
      <w:t>2</w:t>
    </w:r>
    <w:r w:rsidR="008A3755">
      <w:rPr>
        <w:i/>
        <w:color w:val="808080"/>
        <w:sz w:val="18"/>
        <w:szCs w:val="18"/>
      </w:rPr>
      <w:t xml:space="preserve">                                                Для технологии </w:t>
    </w:r>
    <w:proofErr w:type="spellStart"/>
    <w:r w:rsidR="008A3755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0FDC" w14:textId="77777777" w:rsidR="00914EB4" w:rsidRDefault="00914EB4" w:rsidP="00293EEB">
      <w:r>
        <w:separator/>
      </w:r>
    </w:p>
  </w:footnote>
  <w:footnote w:type="continuationSeparator" w:id="0">
    <w:p w14:paraId="40FDC7C4" w14:textId="77777777" w:rsidR="00914EB4" w:rsidRDefault="00914EB4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5ABD" w14:textId="3BD797BC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="00C12BF1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DF78F2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AA7"/>
    <w:rsid w:val="000020A3"/>
    <w:rsid w:val="000038FC"/>
    <w:rsid w:val="00004B88"/>
    <w:rsid w:val="000056B4"/>
    <w:rsid w:val="0000777A"/>
    <w:rsid w:val="00007879"/>
    <w:rsid w:val="0001145D"/>
    <w:rsid w:val="0001494D"/>
    <w:rsid w:val="00020384"/>
    <w:rsid w:val="000346E1"/>
    <w:rsid w:val="0003783F"/>
    <w:rsid w:val="000378D2"/>
    <w:rsid w:val="00040473"/>
    <w:rsid w:val="00041B82"/>
    <w:rsid w:val="0004257E"/>
    <w:rsid w:val="00042B0B"/>
    <w:rsid w:val="000435D2"/>
    <w:rsid w:val="00044C9F"/>
    <w:rsid w:val="0004768C"/>
    <w:rsid w:val="0004775D"/>
    <w:rsid w:val="00052A0A"/>
    <w:rsid w:val="00054D43"/>
    <w:rsid w:val="00056816"/>
    <w:rsid w:val="000610EE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B5416"/>
    <w:rsid w:val="000B630B"/>
    <w:rsid w:val="000B6732"/>
    <w:rsid w:val="000B7143"/>
    <w:rsid w:val="000C3044"/>
    <w:rsid w:val="000D29B1"/>
    <w:rsid w:val="000D7A2D"/>
    <w:rsid w:val="000E1B9D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1009FA"/>
    <w:rsid w:val="00103205"/>
    <w:rsid w:val="00110693"/>
    <w:rsid w:val="00111B88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17A6"/>
    <w:rsid w:val="00234E89"/>
    <w:rsid w:val="00237165"/>
    <w:rsid w:val="00237F94"/>
    <w:rsid w:val="00240691"/>
    <w:rsid w:val="002459C0"/>
    <w:rsid w:val="00251799"/>
    <w:rsid w:val="00252E14"/>
    <w:rsid w:val="00257ED7"/>
    <w:rsid w:val="002649CD"/>
    <w:rsid w:val="00264B3D"/>
    <w:rsid w:val="0026658C"/>
    <w:rsid w:val="002706D0"/>
    <w:rsid w:val="00272000"/>
    <w:rsid w:val="002732C5"/>
    <w:rsid w:val="00274B1D"/>
    <w:rsid w:val="00276C31"/>
    <w:rsid w:val="00281221"/>
    <w:rsid w:val="00281846"/>
    <w:rsid w:val="0028689D"/>
    <w:rsid w:val="002900CB"/>
    <w:rsid w:val="002900D0"/>
    <w:rsid w:val="0029040D"/>
    <w:rsid w:val="00291F86"/>
    <w:rsid w:val="00293EEB"/>
    <w:rsid w:val="00297273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257C"/>
    <w:rsid w:val="002F5688"/>
    <w:rsid w:val="002F616A"/>
    <w:rsid w:val="00300A3E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B0C"/>
    <w:rsid w:val="00347D7F"/>
    <w:rsid w:val="00360154"/>
    <w:rsid w:val="00361C39"/>
    <w:rsid w:val="003640D4"/>
    <w:rsid w:val="003646F4"/>
    <w:rsid w:val="00364A26"/>
    <w:rsid w:val="00370B33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6249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DAB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7791"/>
    <w:rsid w:val="00400469"/>
    <w:rsid w:val="00401AD5"/>
    <w:rsid w:val="00407B02"/>
    <w:rsid w:val="00410081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6F4A"/>
    <w:rsid w:val="00472188"/>
    <w:rsid w:val="00473E19"/>
    <w:rsid w:val="00480DCF"/>
    <w:rsid w:val="004821C7"/>
    <w:rsid w:val="00485D85"/>
    <w:rsid w:val="00485E3C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126B9"/>
    <w:rsid w:val="00513ADD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4054"/>
    <w:rsid w:val="00540F81"/>
    <w:rsid w:val="00545BA4"/>
    <w:rsid w:val="00546AC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107C4"/>
    <w:rsid w:val="006108DF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E53"/>
    <w:rsid w:val="00670749"/>
    <w:rsid w:val="006723FE"/>
    <w:rsid w:val="00672C4B"/>
    <w:rsid w:val="00673166"/>
    <w:rsid w:val="00674FC5"/>
    <w:rsid w:val="006779D0"/>
    <w:rsid w:val="006818AD"/>
    <w:rsid w:val="006861B5"/>
    <w:rsid w:val="0069085F"/>
    <w:rsid w:val="00691834"/>
    <w:rsid w:val="00694A7B"/>
    <w:rsid w:val="00696D60"/>
    <w:rsid w:val="006A0BD0"/>
    <w:rsid w:val="006A71BD"/>
    <w:rsid w:val="006B1906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1F61"/>
    <w:rsid w:val="0071228B"/>
    <w:rsid w:val="007141B3"/>
    <w:rsid w:val="00715B30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67480"/>
    <w:rsid w:val="007679C6"/>
    <w:rsid w:val="007716FD"/>
    <w:rsid w:val="00771A1C"/>
    <w:rsid w:val="00771EC5"/>
    <w:rsid w:val="0077226C"/>
    <w:rsid w:val="00772A69"/>
    <w:rsid w:val="00772AAA"/>
    <w:rsid w:val="0077310A"/>
    <w:rsid w:val="007747CD"/>
    <w:rsid w:val="00774BC1"/>
    <w:rsid w:val="00780DCE"/>
    <w:rsid w:val="00782E26"/>
    <w:rsid w:val="00783007"/>
    <w:rsid w:val="007840A0"/>
    <w:rsid w:val="00784279"/>
    <w:rsid w:val="0078449E"/>
    <w:rsid w:val="00790793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3F1"/>
    <w:rsid w:val="007C0ACD"/>
    <w:rsid w:val="007C2860"/>
    <w:rsid w:val="007C3D5F"/>
    <w:rsid w:val="007C3E87"/>
    <w:rsid w:val="007C7797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74"/>
    <w:rsid w:val="007F6865"/>
    <w:rsid w:val="008005E5"/>
    <w:rsid w:val="008014D5"/>
    <w:rsid w:val="008047A9"/>
    <w:rsid w:val="008047F7"/>
    <w:rsid w:val="00805188"/>
    <w:rsid w:val="008059DB"/>
    <w:rsid w:val="008072C6"/>
    <w:rsid w:val="008149B0"/>
    <w:rsid w:val="00817A1C"/>
    <w:rsid w:val="00821830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3755"/>
    <w:rsid w:val="008A5417"/>
    <w:rsid w:val="008A54EE"/>
    <w:rsid w:val="008A5ACB"/>
    <w:rsid w:val="008A70CC"/>
    <w:rsid w:val="008B121D"/>
    <w:rsid w:val="008B1680"/>
    <w:rsid w:val="008B3094"/>
    <w:rsid w:val="008B3619"/>
    <w:rsid w:val="008B5553"/>
    <w:rsid w:val="008B69AE"/>
    <w:rsid w:val="008C4B73"/>
    <w:rsid w:val="008C779F"/>
    <w:rsid w:val="008D237A"/>
    <w:rsid w:val="008D3677"/>
    <w:rsid w:val="008D36B7"/>
    <w:rsid w:val="008D4136"/>
    <w:rsid w:val="008D51EB"/>
    <w:rsid w:val="008E2507"/>
    <w:rsid w:val="008E27D8"/>
    <w:rsid w:val="008E444E"/>
    <w:rsid w:val="008E45DA"/>
    <w:rsid w:val="008E606D"/>
    <w:rsid w:val="008F49A4"/>
    <w:rsid w:val="0090102D"/>
    <w:rsid w:val="0090200E"/>
    <w:rsid w:val="0090356F"/>
    <w:rsid w:val="009044B4"/>
    <w:rsid w:val="00904DC2"/>
    <w:rsid w:val="009067E9"/>
    <w:rsid w:val="00907BDA"/>
    <w:rsid w:val="00911C88"/>
    <w:rsid w:val="00914A88"/>
    <w:rsid w:val="00914EB4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91BF7"/>
    <w:rsid w:val="0099708D"/>
    <w:rsid w:val="009A22D3"/>
    <w:rsid w:val="009A7A79"/>
    <w:rsid w:val="009B0B56"/>
    <w:rsid w:val="009B226D"/>
    <w:rsid w:val="009B3238"/>
    <w:rsid w:val="009B584D"/>
    <w:rsid w:val="009B6ED3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2C59"/>
    <w:rsid w:val="00A05023"/>
    <w:rsid w:val="00A05FC8"/>
    <w:rsid w:val="00A0725E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5BF"/>
    <w:rsid w:val="00A43823"/>
    <w:rsid w:val="00A46EA7"/>
    <w:rsid w:val="00A507B9"/>
    <w:rsid w:val="00A5247E"/>
    <w:rsid w:val="00A534BB"/>
    <w:rsid w:val="00A53C4E"/>
    <w:rsid w:val="00A56211"/>
    <w:rsid w:val="00A603F3"/>
    <w:rsid w:val="00A6207F"/>
    <w:rsid w:val="00A64710"/>
    <w:rsid w:val="00A65A85"/>
    <w:rsid w:val="00A730B1"/>
    <w:rsid w:val="00A81167"/>
    <w:rsid w:val="00A876EA"/>
    <w:rsid w:val="00A96DB6"/>
    <w:rsid w:val="00AA0500"/>
    <w:rsid w:val="00AA4465"/>
    <w:rsid w:val="00AA63D9"/>
    <w:rsid w:val="00AA7A51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FAE"/>
    <w:rsid w:val="00AE2ABA"/>
    <w:rsid w:val="00AE4122"/>
    <w:rsid w:val="00AE5EBC"/>
    <w:rsid w:val="00AF1F89"/>
    <w:rsid w:val="00AF2515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46E43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A56E3"/>
    <w:rsid w:val="00BB177E"/>
    <w:rsid w:val="00BB197D"/>
    <w:rsid w:val="00BB7092"/>
    <w:rsid w:val="00BB71D5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2A5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3000A"/>
    <w:rsid w:val="00C326EF"/>
    <w:rsid w:val="00C328D0"/>
    <w:rsid w:val="00C3377C"/>
    <w:rsid w:val="00C4064B"/>
    <w:rsid w:val="00C4083B"/>
    <w:rsid w:val="00C417EC"/>
    <w:rsid w:val="00C461DB"/>
    <w:rsid w:val="00C51A27"/>
    <w:rsid w:val="00C51B93"/>
    <w:rsid w:val="00C523DE"/>
    <w:rsid w:val="00C53E6F"/>
    <w:rsid w:val="00C60818"/>
    <w:rsid w:val="00C62110"/>
    <w:rsid w:val="00C639DB"/>
    <w:rsid w:val="00C65A80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1C87"/>
    <w:rsid w:val="00CD5CB4"/>
    <w:rsid w:val="00CD6270"/>
    <w:rsid w:val="00CE3F16"/>
    <w:rsid w:val="00CE591A"/>
    <w:rsid w:val="00CE6A7F"/>
    <w:rsid w:val="00CF0065"/>
    <w:rsid w:val="00CF090F"/>
    <w:rsid w:val="00CF4901"/>
    <w:rsid w:val="00CF51C9"/>
    <w:rsid w:val="00D00663"/>
    <w:rsid w:val="00D02AF3"/>
    <w:rsid w:val="00D06F2F"/>
    <w:rsid w:val="00D116B6"/>
    <w:rsid w:val="00D1543D"/>
    <w:rsid w:val="00D3110E"/>
    <w:rsid w:val="00D31649"/>
    <w:rsid w:val="00D33E63"/>
    <w:rsid w:val="00D35AA2"/>
    <w:rsid w:val="00D46009"/>
    <w:rsid w:val="00D47AA9"/>
    <w:rsid w:val="00D55CE7"/>
    <w:rsid w:val="00D6476C"/>
    <w:rsid w:val="00D66AF0"/>
    <w:rsid w:val="00D71166"/>
    <w:rsid w:val="00D71B49"/>
    <w:rsid w:val="00D73273"/>
    <w:rsid w:val="00D73727"/>
    <w:rsid w:val="00D757D1"/>
    <w:rsid w:val="00D819E6"/>
    <w:rsid w:val="00D81E78"/>
    <w:rsid w:val="00D82FC0"/>
    <w:rsid w:val="00D848D8"/>
    <w:rsid w:val="00D8585C"/>
    <w:rsid w:val="00D92330"/>
    <w:rsid w:val="00D94810"/>
    <w:rsid w:val="00D94A9A"/>
    <w:rsid w:val="00DA196A"/>
    <w:rsid w:val="00DA2652"/>
    <w:rsid w:val="00DA2B67"/>
    <w:rsid w:val="00DB19F9"/>
    <w:rsid w:val="00DB207D"/>
    <w:rsid w:val="00DB6868"/>
    <w:rsid w:val="00DB78C2"/>
    <w:rsid w:val="00DC0747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311A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5D4"/>
    <w:rsid w:val="00E55A75"/>
    <w:rsid w:val="00E575B3"/>
    <w:rsid w:val="00E6248E"/>
    <w:rsid w:val="00E638C3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303A"/>
    <w:rsid w:val="00EB467E"/>
    <w:rsid w:val="00EB58A0"/>
    <w:rsid w:val="00EB6F59"/>
    <w:rsid w:val="00EB7AE5"/>
    <w:rsid w:val="00EC0052"/>
    <w:rsid w:val="00EC02D9"/>
    <w:rsid w:val="00EC207E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57CF"/>
    <w:rsid w:val="00F56A4C"/>
    <w:rsid w:val="00F644E3"/>
    <w:rsid w:val="00F73867"/>
    <w:rsid w:val="00F74AE4"/>
    <w:rsid w:val="00F754B4"/>
    <w:rsid w:val="00F75576"/>
    <w:rsid w:val="00F75882"/>
    <w:rsid w:val="00F769AA"/>
    <w:rsid w:val="00F76C7E"/>
    <w:rsid w:val="00F850E3"/>
    <w:rsid w:val="00F86A98"/>
    <w:rsid w:val="00F879BC"/>
    <w:rsid w:val="00F91DFF"/>
    <w:rsid w:val="00F92AE0"/>
    <w:rsid w:val="00F951E0"/>
    <w:rsid w:val="00FA09FC"/>
    <w:rsid w:val="00FA5175"/>
    <w:rsid w:val="00FB12C8"/>
    <w:rsid w:val="00FB2386"/>
    <w:rsid w:val="00FB27E8"/>
    <w:rsid w:val="00FB3FE8"/>
    <w:rsid w:val="00FC104D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139&amp;dst=100001&amp;date=15.07.2022" TargetMode="External"/><Relationship Id="rId13" Type="http://schemas.openxmlformats.org/officeDocument/2006/relationships/hyperlink" Target="https://login.consultant.ru/link/?req=doc&amp;base=CJI&amp;n=115673&amp;dst=100001&amp;date=15.07.2022" TargetMode="External"/><Relationship Id="rId18" Type="http://schemas.openxmlformats.org/officeDocument/2006/relationships/hyperlink" Target="https://login.consultant.ru/link/?req=doc&amp;base=IPNK&amp;n=149&amp;dst=100162&amp;date=15.07.2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PV&amp;n=35&amp;dst=100063&amp;date=15.07.2022" TargetMode="External"/><Relationship Id="rId17" Type="http://schemas.openxmlformats.org/officeDocument/2006/relationships/hyperlink" Target="https://login.consultant.ru/link/?req=doc&amp;base=IVRD&amp;n=90&amp;dst=100100&amp;date=15.07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467&amp;dst=100001&amp;date=15.07.20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054&amp;dst=100002&amp;date=15.07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42474&amp;dst=100016&amp;date=15.07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8585&amp;dst=100002&amp;date=15.07.2022" TargetMode="External"/><Relationship Id="rId19" Type="http://schemas.openxmlformats.org/officeDocument/2006/relationships/hyperlink" Target="https://login.consultant.ru/link/?req=doc&amp;base=CJI&amp;n=113803&amp;dst=100015&amp;date=15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15.07.2022" TargetMode="External"/><Relationship Id="rId14" Type="http://schemas.openxmlformats.org/officeDocument/2006/relationships/hyperlink" Target="https://login.consultant.ru/link/?req=doc&amp;base=IVSR&amp;n=29&amp;dst=100157&amp;date=15.07.202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23E8-8639-4219-A8FC-B71539F8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5</cp:revision>
  <dcterms:created xsi:type="dcterms:W3CDTF">2022-07-15T13:08:00Z</dcterms:created>
  <dcterms:modified xsi:type="dcterms:W3CDTF">2022-07-15T14:01:00Z</dcterms:modified>
</cp:coreProperties>
</file>