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48EE" w14:textId="4153E52A" w:rsidR="00B93DF9" w:rsidRPr="00460C1F" w:rsidRDefault="00CC4C91" w:rsidP="00B93DF9">
      <w:pPr>
        <w:spacing w:before="240" w:after="0"/>
        <w:jc w:val="center"/>
        <w:rPr>
          <w:b/>
          <w:color w:val="C00000"/>
          <w:sz w:val="32"/>
          <w:szCs w:val="32"/>
        </w:rPr>
      </w:pPr>
      <w:r w:rsidRPr="00460C1F">
        <w:rPr>
          <w:b/>
          <w:color w:val="C00000"/>
          <w:sz w:val="32"/>
          <w:szCs w:val="32"/>
        </w:rPr>
        <w:t>ВОИНСКИЙ УЧ</w:t>
      </w:r>
      <w:r w:rsidR="00460C1F" w:rsidRPr="00460C1F">
        <w:rPr>
          <w:b/>
          <w:color w:val="C00000"/>
          <w:sz w:val="32"/>
          <w:szCs w:val="32"/>
        </w:rPr>
        <w:t>Ё</w:t>
      </w:r>
      <w:r w:rsidRPr="00460C1F">
        <w:rPr>
          <w:b/>
          <w:color w:val="C00000"/>
          <w:sz w:val="32"/>
          <w:szCs w:val="32"/>
        </w:rPr>
        <w:t>Т</w:t>
      </w:r>
      <w:r w:rsidR="00B93DF9" w:rsidRPr="00460C1F">
        <w:rPr>
          <w:b/>
          <w:color w:val="C00000"/>
          <w:sz w:val="32"/>
          <w:szCs w:val="32"/>
        </w:rPr>
        <w:t xml:space="preserve">: </w:t>
      </w:r>
      <w:r w:rsidR="0037697F" w:rsidRPr="00460C1F">
        <w:rPr>
          <w:b/>
          <w:color w:val="C00000"/>
          <w:sz w:val="32"/>
          <w:szCs w:val="32"/>
        </w:rPr>
        <w:t>ОТЧ</w:t>
      </w:r>
      <w:r w:rsidR="00460C1F" w:rsidRPr="00460C1F">
        <w:rPr>
          <w:b/>
          <w:color w:val="C00000"/>
          <w:sz w:val="32"/>
          <w:szCs w:val="32"/>
        </w:rPr>
        <w:t>Ё</w:t>
      </w:r>
      <w:r w:rsidR="0037697F" w:rsidRPr="00460C1F">
        <w:rPr>
          <w:b/>
          <w:color w:val="C00000"/>
          <w:sz w:val="32"/>
          <w:szCs w:val="32"/>
        </w:rPr>
        <w:t>ТНОСТЬ, СРОКИ СДАЧИ, ОТВЕТСТВЕННОСТЬ</w:t>
      </w:r>
      <w:r w:rsidR="00460C1F" w:rsidRPr="00460C1F">
        <w:rPr>
          <w:b/>
          <w:color w:val="C00000"/>
          <w:sz w:val="32"/>
          <w:szCs w:val="32"/>
        </w:rPr>
        <w:t>.</w:t>
      </w:r>
    </w:p>
    <w:p w14:paraId="746DB12B" w14:textId="77777777" w:rsidR="00B93DF9" w:rsidRPr="00460C1F" w:rsidRDefault="00B93DF9" w:rsidP="00B93DF9">
      <w:pPr>
        <w:spacing w:before="240" w:after="0"/>
        <w:jc w:val="center"/>
        <w:rPr>
          <w:b/>
          <w:color w:val="C00000"/>
          <w:sz w:val="32"/>
          <w:szCs w:val="32"/>
          <w:lang w:val="en-US"/>
        </w:rPr>
      </w:pPr>
      <w:r w:rsidRPr="00460C1F">
        <w:rPr>
          <w:b/>
          <w:color w:val="C00000"/>
          <w:sz w:val="32"/>
          <w:szCs w:val="32"/>
        </w:rPr>
        <w:t>НА ЧТО РАБОТОДАТЕЛЯМ ОБРАТИТЬ ВНИМАНИЕ В 2025 ГОДУ</w:t>
      </w:r>
    </w:p>
    <w:p w14:paraId="65490CD2" w14:textId="77777777" w:rsidR="00460C1F" w:rsidRDefault="00460C1F" w:rsidP="00460C1F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  <w:lang w:val="en-US"/>
        </w:rPr>
      </w:pPr>
    </w:p>
    <w:p w14:paraId="48C6DA9F" w14:textId="6B16D07C" w:rsidR="00460C1F" w:rsidRPr="005E3752" w:rsidRDefault="00460C1F" w:rsidP="00460C1F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0FBDDC3B" w14:textId="77777777" w:rsidR="00460C1F" w:rsidRDefault="00460C1F" w:rsidP="00460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27F3A327" w14:textId="77777777" w:rsidR="00460C1F" w:rsidRPr="00460C1F" w:rsidRDefault="00460C1F" w:rsidP="00B93DF9">
      <w:pPr>
        <w:spacing w:before="240" w:after="0"/>
        <w:jc w:val="center"/>
        <w:rPr>
          <w:b/>
          <w:color w:val="C00000"/>
          <w:sz w:val="32"/>
          <w:szCs w:val="32"/>
        </w:rPr>
      </w:pPr>
    </w:p>
    <w:p w14:paraId="2F32AF3D" w14:textId="77777777" w:rsidR="00CC4C91" w:rsidRDefault="00CC4C91" w:rsidP="00B93DF9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</w:rPr>
      </w:pPr>
    </w:p>
    <w:p w14:paraId="4679914C" w14:textId="77777777" w:rsidR="00B93DF9" w:rsidRPr="00460C1F" w:rsidRDefault="00B93DF9" w:rsidP="00460C1F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0C1F">
        <w:rPr>
          <w:rFonts w:ascii="Times New Roman" w:hAnsi="Times New Roman" w:cs="Times New Roman"/>
          <w:bCs/>
          <w:sz w:val="28"/>
          <w:szCs w:val="28"/>
        </w:rPr>
        <w:t>Как составить положение о ведении воинского учета в организации?</w:t>
      </w:r>
    </w:p>
    <w:p w14:paraId="40C7FE28" w14:textId="77777777" w:rsidR="00B93DF9" w:rsidRPr="00460C1F" w:rsidRDefault="00B93DF9" w:rsidP="00460C1F">
      <w:pPr>
        <w:autoSpaceDE w:val="0"/>
        <w:autoSpaceDN w:val="0"/>
        <w:adjustRightInd w:val="0"/>
        <w:spacing w:before="240" w:after="0" w:line="24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0C1F">
        <w:rPr>
          <w:rFonts w:ascii="Times New Roman" w:hAnsi="Times New Roman" w:cs="Times New Roman"/>
          <w:bCs/>
          <w:sz w:val="28"/>
          <w:szCs w:val="28"/>
        </w:rPr>
        <w:t>Можно ли работнику отдела кадров поручить ведение воинского учета в организации? Обязательно ли устанавливать доплату за его ведение?</w:t>
      </w:r>
    </w:p>
    <w:p w14:paraId="536E0D70" w14:textId="77777777" w:rsidR="006C0B1C" w:rsidRPr="00460C1F" w:rsidRDefault="00B93DF9" w:rsidP="00460C1F">
      <w:pPr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Что учесть работодателю в связи с введением реестра воинского учета?</w:t>
      </w:r>
    </w:p>
    <w:p w14:paraId="40065169" w14:textId="77777777" w:rsidR="00B93DF9" w:rsidRPr="00460C1F" w:rsidRDefault="00B93DF9" w:rsidP="00460C1F">
      <w:pPr>
        <w:spacing w:before="240"/>
        <w:ind w:firstLine="284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Должен ли работодатель вести воинский учет в отношении работников-совместителей?</w:t>
      </w:r>
    </w:p>
    <w:p w14:paraId="4D6E0D2C" w14:textId="77777777" w:rsidR="00B93DF9" w:rsidRPr="00460C1F" w:rsidRDefault="00B93DF9" w:rsidP="00460C1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Как составить журнал учета карточек граждан, подлежащих воинскому учету в организации?</w:t>
      </w:r>
    </w:p>
    <w:p w14:paraId="11FC3DA2" w14:textId="77777777" w:rsidR="00B93DF9" w:rsidRPr="00460C1F" w:rsidRDefault="00B93DF9" w:rsidP="00460C1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Как оформляется информационный стенд по воинскому учету?</w:t>
      </w:r>
    </w:p>
    <w:p w14:paraId="14D531DE" w14:textId="77777777" w:rsidR="00B93DF9" w:rsidRPr="00460C1F" w:rsidRDefault="00B93DF9" w:rsidP="00460C1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Какие особенности в приеме на работу работника, подлежащего воинскому учету?</w:t>
      </w: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B93DF9" w:rsidRPr="00460C1F" w14:paraId="4FEDCB43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51E6C619" w14:textId="77777777" w:rsidR="00B93DF9" w:rsidRPr="00460C1F" w:rsidRDefault="00B93DF9" w:rsidP="00460C1F">
            <w:pPr>
              <w:spacing w:after="1" w:line="22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0"/>
            <w:bookmarkStart w:id="1" w:name="P0"/>
            <w:bookmarkEnd w:id="0"/>
            <w:bookmarkEnd w:id="1"/>
            <w:r w:rsidRPr="00460C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 учесть работодателю в связи с введением реестра воинского учета</w:t>
            </w:r>
          </w:p>
          <w:p w14:paraId="1D4A8C9E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Pr="00460C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Реестр воинского учета</w:t>
              </w:r>
            </w:hyperlink>
            <w:r w:rsidRPr="00460C1F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 в том числе для информационного взаимодействия работодателей с военными комиссариатами при осуществлении воинского учета. </w:t>
            </w:r>
            <w:hyperlink r:id="rId7">
              <w:r w:rsidRPr="00460C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</w:t>
              </w:r>
            </w:hyperlink>
            <w:r w:rsidRPr="00460C1F">
              <w:rPr>
                <w:rFonts w:ascii="Times New Roman" w:hAnsi="Times New Roman" w:cs="Times New Roman"/>
                <w:sz w:val="28"/>
                <w:szCs w:val="28"/>
              </w:rPr>
              <w:t xml:space="preserve"> о данном реестре утверждено Постановлением Правительства РФ от 19.04.2024 N 506 (</w:t>
            </w:r>
            <w:proofErr w:type="spellStart"/>
            <w:r w:rsidRPr="00460C1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60C1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"https://login.consultant.ru/link/?req=doc&amp;base=LAW&amp;n=503686&amp;dst=1223" \h </w:instrText>
            </w:r>
            <w:r w:rsidRPr="00460C1F">
              <w:rPr>
                <w:rFonts w:ascii="Times New Roman" w:hAnsi="Times New Roman" w:cs="Times New Roman"/>
                <w:sz w:val="28"/>
                <w:szCs w:val="28"/>
              </w:rPr>
            </w:r>
            <w:r w:rsidRPr="00460C1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60C1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абз</w:t>
            </w:r>
            <w:proofErr w:type="spellEnd"/>
            <w:r w:rsidRPr="00460C1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4</w:t>
            </w:r>
            <w:r w:rsidRPr="00460C1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8">
              <w:r w:rsidRPr="00460C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 п. 1 ст. 4</w:t>
              </w:r>
            </w:hyperlink>
            <w:r w:rsidRPr="00460C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>
              <w:r w:rsidRPr="00460C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5 ст. 8.2</w:t>
              </w:r>
            </w:hyperlink>
            <w:r w:rsidRPr="00460C1F">
              <w:rPr>
                <w:rFonts w:ascii="Times New Roman" w:hAnsi="Times New Roman" w:cs="Times New Roman"/>
                <w:sz w:val="28"/>
                <w:szCs w:val="28"/>
              </w:rPr>
              <w:t xml:space="preserve"> Закона о воинской обязанности).</w:t>
            </w:r>
          </w:p>
          <w:p w14:paraId="50015394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>На сайте https://реестрповесток.рф/ есть раздел "Для организаций". В нем расположен личный кабинет для ведения воинского учета в организациях. Личный кабинет нужен для своевременной и оперативной передачи сведений в военкоматы в электронном виде. На сайте указано, что через личный кабинет работодатель может:</w:t>
            </w:r>
          </w:p>
          <w:p w14:paraId="5DF027DC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>- передать сведения о приеме на работу (увольнении);</w:t>
            </w:r>
          </w:p>
          <w:p w14:paraId="61360D9E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передать информацию об изменении необходимых для ведения воинского учета сведений о сотрудниках;</w:t>
            </w:r>
          </w:p>
          <w:p w14:paraId="71B55969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>- сообщить о гражданах, не состоящих, но обязанных состоять на воинском учете;</w:t>
            </w:r>
          </w:p>
          <w:p w14:paraId="55340A61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>- предоставлять список граждан мужского пола, подлежащих первоначальной постановке на воинский учет в год достижения ими возраста 17 лет;</w:t>
            </w:r>
          </w:p>
          <w:p w14:paraId="487F012E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>- предоставлять список сотрудников, подлежащих воинскому учету.</w:t>
            </w:r>
          </w:p>
          <w:p w14:paraId="4B5D28A9" w14:textId="77777777" w:rsidR="00B93DF9" w:rsidRPr="00460C1F" w:rsidRDefault="00B93DF9" w:rsidP="00460C1F">
            <w:pPr>
              <w:spacing w:before="220" w:after="1" w:line="22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1F">
              <w:rPr>
                <w:rFonts w:ascii="Times New Roman" w:hAnsi="Times New Roman" w:cs="Times New Roman"/>
                <w:sz w:val="28"/>
                <w:szCs w:val="28"/>
              </w:rPr>
              <w:t>Помимо этого, там же размещено предупреждение о том, что доступ к личному кабинету для юрлиц возможен только через определенные браузеры и что необходимо наличие установленного приложения КриптоПро с рядом технических требований.</w:t>
            </w:r>
          </w:p>
        </w:tc>
      </w:tr>
    </w:tbl>
    <w:p w14:paraId="709BAA72" w14:textId="77777777" w:rsidR="00B93DF9" w:rsidRPr="00460C1F" w:rsidRDefault="00B93DF9" w:rsidP="00460C1F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0">
        <w:r w:rsidRPr="00460C1F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Путеводитель по кадровым вопросам. Воинский учет в организации {КонсультантПлюс}</w:t>
        </w:r>
      </w:hyperlink>
      <w:r w:rsidRPr="00460C1F">
        <w:rPr>
          <w:rFonts w:ascii="Times New Roman" w:hAnsi="Times New Roman" w:cs="Times New Roman"/>
          <w:sz w:val="28"/>
          <w:szCs w:val="28"/>
        </w:rPr>
        <w:br/>
      </w:r>
    </w:p>
    <w:p w14:paraId="1EE6C0D7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" w:line="20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b/>
          <w:sz w:val="28"/>
          <w:szCs w:val="28"/>
        </w:rPr>
        <w:t>ОТВЕТСТВЕННОСТЬ ЗА НАРУШЕНИЕ ВОИНСКОГО УЧЕТА В ОРГАНИЗАЦИИ, НЕОКАЗАНИЕ СОДЕЙСТВИЯ ВОЕНКОМАТАМ ПРИ МОБИЛИЗАЦИИ</w:t>
      </w:r>
    </w:p>
    <w:p w14:paraId="1580C177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8A9F0B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b/>
          <w:sz w:val="28"/>
          <w:szCs w:val="28"/>
        </w:rPr>
        <w:t xml:space="preserve">Работодателю грозит ответственность, если он </w:t>
      </w:r>
      <w:hyperlink r:id="rId11">
        <w:r w:rsidRPr="00460C1F">
          <w:rPr>
            <w:rFonts w:ascii="Times New Roman" w:hAnsi="Times New Roman" w:cs="Times New Roman"/>
            <w:b/>
            <w:color w:val="0000FF"/>
            <w:sz w:val="28"/>
            <w:szCs w:val="28"/>
          </w:rPr>
          <w:t>не оповестит</w:t>
        </w:r>
      </w:hyperlink>
      <w:r w:rsidRPr="00460C1F">
        <w:rPr>
          <w:rFonts w:ascii="Times New Roman" w:hAnsi="Times New Roman" w:cs="Times New Roman"/>
          <w:b/>
          <w:sz w:val="28"/>
          <w:szCs w:val="28"/>
        </w:rPr>
        <w:t xml:space="preserve"> работника о вызове (повестке)</w:t>
      </w:r>
      <w:r w:rsidRPr="00460C1F">
        <w:rPr>
          <w:rFonts w:ascii="Times New Roman" w:hAnsi="Times New Roman" w:cs="Times New Roman"/>
          <w:sz w:val="28"/>
          <w:szCs w:val="28"/>
        </w:rPr>
        <w:t xml:space="preserve"> военного комиссариата (иного органа, осуществляющего воинский учет) при его поступлении (в том числе в электронной форме) либо </w:t>
      </w:r>
      <w:hyperlink r:id="rId12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не обеспечит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работнику возможность своевременно явиться по такому вызову (повестке). Штраф составит (</w:t>
      </w:r>
      <w:hyperlink r:id="rId13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ст. 21.2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КоАП РФ):</w:t>
      </w:r>
    </w:p>
    <w:p w14:paraId="6C040DEF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для должностного лица - от 40 тыс. до 50 тыс. руб.;</w:t>
      </w:r>
    </w:p>
    <w:p w14:paraId="729778B7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юрлица - от 350 тыс. до 400 тыс. руб.</w:t>
      </w:r>
    </w:p>
    <w:p w14:paraId="37FEFE17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Если не обеспечить своевременное оповещение и явку граждан, подлежащих призыву на военную службу по мобилизации, на сборные пункты или в воинские части либо не оказать содействие в организации таких оповещения и явки, штраф составит (</w:t>
      </w:r>
      <w:hyperlink r:id="rId14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ч. 1 ст. 19.38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КоАП РФ):</w:t>
      </w:r>
    </w:p>
    <w:p w14:paraId="4C668AB4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для должностного лица - от 60 тыс. до 80 тыс. руб.;</w:t>
      </w:r>
    </w:p>
    <w:p w14:paraId="14E3E6C5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юрлица - от 400 тыс. до 500 тыс. руб.</w:t>
      </w:r>
    </w:p>
    <w:p w14:paraId="0618E312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Непредставление в установленный срок в военный комиссариат (иной орган, осуществляющий воинский учет) списков граждан, подлежащих первоначальной постановке на воинский учет, влечет штраф (</w:t>
      </w:r>
      <w:hyperlink r:id="rId15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ст. 21.1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КоАП РФ):</w:t>
      </w:r>
    </w:p>
    <w:p w14:paraId="03CBD24E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для должностных лиц - от 40 тыс. до 50 тыс. руб.;</w:t>
      </w:r>
    </w:p>
    <w:p w14:paraId="3D4FA69E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юрлиц - от 350 тыс. до 400 тыс. руб.</w:t>
      </w:r>
    </w:p>
    <w:p w14:paraId="33B7E2A7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или несвоевременное представление должностными лицами госорганов или организаций в установленном федеральным законом порядке сведений (например, </w:t>
      </w:r>
      <w:hyperlink r:id="rId16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о приеме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на работу), необходимых для ведения воинского учета, грозит штрафом такому лицу от 40 тыс. до 50 тыс. руб. (</w:t>
      </w:r>
      <w:hyperlink r:id="rId17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ст. 21.4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14:paraId="307EDFAF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составляет (</w:t>
      </w:r>
      <w:hyperlink r:id="rId18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ч. 1 ст. 4.5</w:t>
        </w:r>
      </w:hyperlink>
      <w:r w:rsidRPr="00460C1F">
        <w:rPr>
          <w:rFonts w:ascii="Times New Roman" w:hAnsi="Times New Roman" w:cs="Times New Roman"/>
          <w:sz w:val="28"/>
          <w:szCs w:val="28"/>
        </w:rPr>
        <w:t xml:space="preserve"> КоАП РФ):</w:t>
      </w:r>
    </w:p>
    <w:p w14:paraId="0E580D33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- 60 календарных дней - за неоказание содействия военным комиссариатам в их мобилизационной работе при объявлении мобилизации;</w:t>
      </w:r>
    </w:p>
    <w:p w14:paraId="62FF2216" w14:textId="77777777" w:rsidR="00B93DF9" w:rsidRPr="00460C1F" w:rsidRDefault="00B93DF9" w:rsidP="004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1" w:line="2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- три года - за нарушения в области воинского учета.</w:t>
      </w:r>
    </w:p>
    <w:p w14:paraId="70CB878C" w14:textId="77777777" w:rsidR="00B93DF9" w:rsidRPr="00460C1F" w:rsidRDefault="00B93DF9" w:rsidP="00460C1F">
      <w:pPr>
        <w:spacing w:after="1" w:line="20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B1BF2BB" w14:textId="77777777" w:rsidR="00B93DF9" w:rsidRPr="00460C1F" w:rsidRDefault="00B93DF9" w:rsidP="00460C1F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60C1F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0A3BC6EE" w14:textId="77777777" w:rsidR="00B93DF9" w:rsidRPr="00460C1F" w:rsidRDefault="00B93DF9" w:rsidP="00460C1F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9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Воинский учет: отчетность, сроки сдачи, ответственность</w:t>
        </w:r>
      </w:hyperlink>
    </w:p>
    <w:p w14:paraId="324B4784" w14:textId="77777777" w:rsidR="00B93DF9" w:rsidRPr="00460C1F" w:rsidRDefault="00B93DF9" w:rsidP="00460C1F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0D036F7E" w14:textId="77777777" w:rsidR="00B93DF9" w:rsidRPr="00460C1F" w:rsidRDefault="00B93DF9" w:rsidP="00460C1F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60C1F">
        <w:rPr>
          <w:rFonts w:ascii="Times New Roman" w:hAnsi="Times New Roman" w:cs="Times New Roman"/>
          <w:b/>
          <w:sz w:val="28"/>
          <w:szCs w:val="28"/>
        </w:rPr>
        <w:t>Путеводитель по кадровым вопросам.</w:t>
      </w:r>
    </w:p>
    <w:p w14:paraId="57D8F4C3" w14:textId="77777777" w:rsidR="00B93DF9" w:rsidRPr="00460C1F" w:rsidRDefault="00B93DF9" w:rsidP="00460C1F">
      <w:pPr>
        <w:spacing w:after="1" w:line="220" w:lineRule="auto"/>
        <w:ind w:firstLine="284"/>
        <w:rPr>
          <w:rFonts w:ascii="Times New Roman" w:hAnsi="Times New Roman" w:cs="Times New Roman"/>
          <w:color w:val="0000FF"/>
          <w:sz w:val="28"/>
          <w:szCs w:val="28"/>
        </w:rPr>
      </w:pPr>
      <w:hyperlink r:id="rId20">
        <w:r w:rsidRPr="00460C1F">
          <w:rPr>
            <w:rFonts w:ascii="Times New Roman" w:hAnsi="Times New Roman" w:cs="Times New Roman"/>
            <w:color w:val="0000FF"/>
            <w:sz w:val="28"/>
            <w:szCs w:val="28"/>
          </w:rPr>
          <w:t>Воинский учет в организации</w:t>
        </w:r>
      </w:hyperlink>
    </w:p>
    <w:p w14:paraId="3932BB53" w14:textId="77777777" w:rsidR="00B93DF9" w:rsidRDefault="00B93DF9">
      <w:pPr>
        <w:spacing w:after="1" w:line="220" w:lineRule="auto"/>
        <w:rPr>
          <w:rFonts w:ascii="Calibri" w:hAnsi="Calibri" w:cs="Calibri"/>
          <w:sz w:val="28"/>
          <w:szCs w:val="28"/>
        </w:rPr>
      </w:pPr>
    </w:p>
    <w:p w14:paraId="6A493ADD" w14:textId="77777777" w:rsidR="00B93DF9" w:rsidRPr="00B93DF9" w:rsidRDefault="00B93DF9" w:rsidP="00460C1F">
      <w:pPr>
        <w:spacing w:after="1" w:line="220" w:lineRule="auto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C82993" wp14:editId="51EF9DA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416B7" w14:textId="77777777" w:rsidR="00B93DF9" w:rsidRDefault="00B93DF9">
      <w:pPr>
        <w:spacing w:after="1" w:line="220" w:lineRule="auto"/>
        <w:rPr>
          <w:sz w:val="28"/>
          <w:szCs w:val="28"/>
          <w:lang w:val="en-US"/>
        </w:rPr>
      </w:pPr>
    </w:p>
    <w:p w14:paraId="11904AA6" w14:textId="77777777" w:rsidR="00460C1F" w:rsidRPr="001334A2" w:rsidRDefault="00460C1F" w:rsidP="00460C1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678C86B6" w14:textId="77777777" w:rsidR="00460C1F" w:rsidRDefault="00460C1F" w:rsidP="00460C1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1518EE1A" w14:textId="77777777" w:rsidR="00460C1F" w:rsidRPr="001334A2" w:rsidRDefault="00460C1F" w:rsidP="00460C1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78732A31" w14:textId="77777777" w:rsidR="00460C1F" w:rsidRPr="001A5AC8" w:rsidRDefault="00460C1F" w:rsidP="00460C1F">
      <w:pPr>
        <w:jc w:val="center"/>
      </w:pPr>
      <w:r w:rsidRPr="001334A2"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 wp14:anchorId="75269654" wp14:editId="64621085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13E0" w14:textId="77777777" w:rsidR="00460C1F" w:rsidRPr="00460C1F" w:rsidRDefault="00460C1F">
      <w:pPr>
        <w:spacing w:after="1" w:line="220" w:lineRule="auto"/>
        <w:rPr>
          <w:sz w:val="28"/>
          <w:szCs w:val="28"/>
          <w:lang w:val="en-US"/>
        </w:rPr>
      </w:pPr>
    </w:p>
    <w:sectPr w:rsidR="00460C1F" w:rsidRPr="00460C1F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9110" w14:textId="77777777" w:rsidR="00250BE0" w:rsidRDefault="00250BE0" w:rsidP="00460C1F">
      <w:pPr>
        <w:spacing w:after="0" w:line="240" w:lineRule="auto"/>
      </w:pPr>
      <w:r>
        <w:separator/>
      </w:r>
    </w:p>
  </w:endnote>
  <w:endnote w:type="continuationSeparator" w:id="0">
    <w:p w14:paraId="3E02BBB6" w14:textId="77777777" w:rsidR="00250BE0" w:rsidRDefault="00250BE0" w:rsidP="0046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5310634"/>
      <w:docPartObj>
        <w:docPartGallery w:val="Page Numbers (Bottom of Page)"/>
        <w:docPartUnique/>
      </w:docPartObj>
    </w:sdtPr>
    <w:sdtContent>
      <w:p w14:paraId="1243AC8A" w14:textId="0AB487C3" w:rsidR="00460C1F" w:rsidRDefault="00460C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214D5" w14:textId="77777777" w:rsidR="00460C1F" w:rsidRDefault="00460C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1B354" w14:textId="77777777" w:rsidR="00250BE0" w:rsidRDefault="00250BE0" w:rsidP="00460C1F">
      <w:pPr>
        <w:spacing w:after="0" w:line="240" w:lineRule="auto"/>
      </w:pPr>
      <w:r>
        <w:separator/>
      </w:r>
    </w:p>
  </w:footnote>
  <w:footnote w:type="continuationSeparator" w:id="0">
    <w:p w14:paraId="74108014" w14:textId="77777777" w:rsidR="00250BE0" w:rsidRDefault="00250BE0" w:rsidP="0046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DF9"/>
    <w:rsid w:val="00250BE0"/>
    <w:rsid w:val="0037697F"/>
    <w:rsid w:val="00460C1F"/>
    <w:rsid w:val="006C0B1C"/>
    <w:rsid w:val="00B93DF9"/>
    <w:rsid w:val="00CC380E"/>
    <w:rsid w:val="00CC4C91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FF31"/>
  <w15:docId w15:val="{C25960DD-1FDF-4BB1-8EE8-102AAB0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C1F"/>
  </w:style>
  <w:style w:type="paragraph" w:styleId="a7">
    <w:name w:val="footer"/>
    <w:basedOn w:val="a"/>
    <w:link w:val="a8"/>
    <w:uiPriority w:val="99"/>
    <w:unhideWhenUsed/>
    <w:rsid w:val="0046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86&amp;dst=1224" TargetMode="External"/><Relationship Id="rId13" Type="http://schemas.openxmlformats.org/officeDocument/2006/relationships/hyperlink" Target="https://login.consultant.ru/link/?req=doc&amp;base=LAW&amp;n=500101&amp;dst=101823" TargetMode="External"/><Relationship Id="rId18" Type="http://schemas.openxmlformats.org/officeDocument/2006/relationships/hyperlink" Target="https://login.consultant.ru/link/?req=doc&amp;base=LAW&amp;n=500101&amp;dst=1043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login.consultant.ru/link/?req=doc&amp;base=LAW&amp;n=488504&amp;dst=100056" TargetMode="External"/><Relationship Id="rId12" Type="http://schemas.openxmlformats.org/officeDocument/2006/relationships/hyperlink" Target="https://login.consultant.ru/link/?req=doc&amp;base=LAW&amp;n=503686&amp;dst=854" TargetMode="External"/><Relationship Id="rId17" Type="http://schemas.openxmlformats.org/officeDocument/2006/relationships/hyperlink" Target="https://login.consultant.ru/link/?req=doc&amp;base=LAW&amp;n=500101&amp;dst=105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686&amp;dst=855" TargetMode="External"/><Relationship Id="rId20" Type="http://schemas.openxmlformats.org/officeDocument/2006/relationships/hyperlink" Target="https://login.consultant.ru/link/?req=doc&amp;base=PKV&amp;n=859&amp;dst=1006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686&amp;dst=937" TargetMode="External"/><Relationship Id="rId11" Type="http://schemas.openxmlformats.org/officeDocument/2006/relationships/hyperlink" Target="https://login.consultant.ru/link/?req=doc&amp;base=LAW&amp;n=503686&amp;dst=85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0101&amp;dst=1018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PKV&amp;n=859&amp;dst=100648" TargetMode="External"/><Relationship Id="rId19" Type="http://schemas.openxmlformats.org/officeDocument/2006/relationships/hyperlink" Target="https://login.consultant.ru/link/?req=doc&amp;base=PBI&amp;n=331224&amp;dst=1000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3686&amp;dst=965" TargetMode="External"/><Relationship Id="rId14" Type="http://schemas.openxmlformats.org/officeDocument/2006/relationships/hyperlink" Target="https://login.consultant.ru/link/?req=doc&amp;base=LAW&amp;n=500101&amp;dst=10491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Жукова Ольга Валерьевна</cp:lastModifiedBy>
  <cp:revision>4</cp:revision>
  <dcterms:created xsi:type="dcterms:W3CDTF">2025-06-10T12:49:00Z</dcterms:created>
  <dcterms:modified xsi:type="dcterms:W3CDTF">2025-06-16T06:55:00Z</dcterms:modified>
</cp:coreProperties>
</file>