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57B3" w14:textId="77777777" w:rsidR="00D91B1F" w:rsidRDefault="00D91B1F" w:rsidP="00D91B1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91B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Какие ошибки в счетах-фактурах</w:t>
      </w:r>
    </w:p>
    <w:p w14:paraId="3D7B6838" w14:textId="7DC243E3" w:rsidR="00D91B1F" w:rsidRPr="00D91B1F" w:rsidRDefault="00D91B1F" w:rsidP="00D91B1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91B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препятствуют вычету по НДС</w:t>
      </w:r>
    </w:p>
    <w:p w14:paraId="05119BB3" w14:textId="77777777" w:rsidR="00D91B1F" w:rsidRPr="00A161A2" w:rsidRDefault="00D91B1F" w:rsidP="00D91B1F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D91B1F">
        <w:t> </w:t>
      </w:r>
      <w:r w:rsidRPr="00A161A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Поделиться с коллегами? Приветствуется.</w:t>
      </w:r>
    </w:p>
    <w:p w14:paraId="0F8EDD00" w14:textId="77777777" w:rsidR="00D91B1F" w:rsidRDefault="00D91B1F" w:rsidP="00D91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1A2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Голубой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кликабелен и ведёт напрямую в «КонсультантПлюс»</w:t>
      </w:r>
    </w:p>
    <w:p w14:paraId="4259EE6E" w14:textId="76C0FA99" w:rsidR="00D91B1F" w:rsidRPr="00D91B1F" w:rsidRDefault="00D91B1F" w:rsidP="00D91B1F"/>
    <w:p w14:paraId="0F1CD3BF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 xml:space="preserve">ПРОВЕРЬТЕ ВОВРЕМЯ, СЧЕТ-ФАКТУРУ ОТ ПОСТАВЩИКА, </w:t>
      </w:r>
      <w:r w:rsidRPr="00D91B1F">
        <w:rPr>
          <w:rFonts w:ascii="Times New Roman" w:hAnsi="Times New Roman" w:cs="Times New Roman"/>
          <w:sz w:val="26"/>
          <w:szCs w:val="26"/>
          <w:u w:val="single"/>
        </w:rPr>
        <w:t>ОСОБЕННО</w:t>
      </w:r>
      <w:r w:rsidRPr="00D91B1F">
        <w:rPr>
          <w:rFonts w:ascii="Times New Roman" w:hAnsi="Times New Roman" w:cs="Times New Roman"/>
          <w:sz w:val="26"/>
          <w:szCs w:val="26"/>
        </w:rPr>
        <w:t xml:space="preserve">, КТО НАХОДИТСЯ </w:t>
      </w:r>
      <w:r w:rsidRPr="00D91B1F">
        <w:rPr>
          <w:rFonts w:ascii="Times New Roman" w:hAnsi="Times New Roman" w:cs="Times New Roman"/>
          <w:sz w:val="26"/>
          <w:szCs w:val="26"/>
          <w:u w:val="single"/>
        </w:rPr>
        <w:t>НА УСН</w:t>
      </w:r>
      <w:r w:rsidRPr="00D91B1F">
        <w:rPr>
          <w:rFonts w:ascii="Times New Roman" w:hAnsi="Times New Roman" w:cs="Times New Roman"/>
          <w:sz w:val="26"/>
          <w:szCs w:val="26"/>
        </w:rPr>
        <w:t>!</w:t>
      </w:r>
    </w:p>
    <w:p w14:paraId="5FF3FB6F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Это необходимо, чтобы избежать требований со стороны налоговиков.</w:t>
      </w:r>
    </w:p>
    <w:p w14:paraId="2E01C23E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D91B1F">
        <w:rPr>
          <w:rFonts w:ascii="Times New Roman" w:hAnsi="Times New Roman" w:cs="Times New Roman"/>
          <w:sz w:val="26"/>
          <w:szCs w:val="26"/>
        </w:rPr>
        <w:t>Придется разбираться с контрагентом на УСН, а может и уточнять свою декларацию по НДС.</w:t>
      </w:r>
    </w:p>
    <w:p w14:paraId="1485941A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Вычету по НДС препятствуют существенные ошибки в счете-фактуре.</w:t>
      </w:r>
    </w:p>
    <w:p w14:paraId="638F592C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Это ошибки, которые не позволяют определить продавца или покупателя, наименование и стоимость товаров (работ, услуг, имущественных прав), сумму НДС, налоговую ставку.</w:t>
      </w:r>
    </w:p>
    <w:p w14:paraId="0D5CE1E0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Рекомендуем внимательно проверять заполнение таких сведений в счете-фактуре.</w:t>
      </w:r>
    </w:p>
    <w:p w14:paraId="3F520FA3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А при обнаружении ошибок обращаться к продавцу с просьбой внести исправления.</w:t>
      </w:r>
    </w:p>
    <w:p w14:paraId="4A2EC212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9"/>
      <w:bookmarkEnd w:id="0"/>
      <w:r w:rsidRPr="00D91B1F">
        <w:rPr>
          <w:rFonts w:ascii="Times New Roman" w:hAnsi="Times New Roman" w:cs="Times New Roman"/>
          <w:b/>
          <w:bCs/>
          <w:sz w:val="26"/>
          <w:szCs w:val="26"/>
        </w:rPr>
        <w:t>Готовое решение:</w:t>
      </w:r>
    </w:p>
    <w:p w14:paraId="7ED80EEB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Какие ошибки в счетах-фактурах препятствуют вычету по НДС</w:t>
        </w:r>
      </w:hyperlink>
    </w:p>
    <w:p w14:paraId="41C13A2B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617637F7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2CE15392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Готовое решение:</w:t>
      </w:r>
    </w:p>
    <w:p w14:paraId="5B4FDA9C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Как выставляются электронные счета-фактуры</w:t>
        </w:r>
      </w:hyperlink>
    </w:p>
    <w:p w14:paraId="218272F5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3C769CCD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2480E424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Последние изменения:</w:t>
      </w:r>
    </w:p>
    <w:p w14:paraId="7FBD0953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Счет-фактура</w:t>
        </w:r>
      </w:hyperlink>
    </w:p>
    <w:p w14:paraId="121BA39A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5F0DBE6F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495FF488" w14:textId="1129A9A6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Путеводитель</w:t>
      </w:r>
      <w:r w:rsidRPr="00C36CA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134D7FB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Счет-фактура</w:t>
        </w:r>
      </w:hyperlink>
    </w:p>
    <w:p w14:paraId="634E721A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5E8373F4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537C38F2" w14:textId="60CCE36B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Путеводитель</w:t>
      </w:r>
      <w:r w:rsidRPr="00C36CA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FA177A0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Порядок заполнения счета-фактуры</w:t>
        </w:r>
      </w:hyperlink>
    </w:p>
    <w:p w14:paraId="50771B8D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62E4CB15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0468D5AE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Типовая ситуация:</w:t>
      </w:r>
    </w:p>
    <w:p w14:paraId="44DA2570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Счет-фактура на отгрузку: порядок и образцы заполнения</w:t>
        </w:r>
      </w:hyperlink>
    </w:p>
    <w:p w14:paraId="7FDB207C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(Издательство "Главная книга", 2025)</w:t>
      </w:r>
    </w:p>
    <w:p w14:paraId="574D309B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147A3D58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Готовое решение:</w:t>
      </w:r>
    </w:p>
    <w:p w14:paraId="30901C08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Как исправить ошибки, допущенные при заполнении счета-фактуры</w:t>
        </w:r>
      </w:hyperlink>
    </w:p>
    <w:p w14:paraId="23902830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2B5B6A07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6C6285A3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D91B1F">
        <w:rPr>
          <w:rFonts w:ascii="Times New Roman" w:hAnsi="Times New Roman" w:cs="Times New Roman"/>
          <w:b/>
          <w:bCs/>
          <w:sz w:val="26"/>
          <w:szCs w:val="26"/>
        </w:rPr>
        <w:t>Готовое решение:</w:t>
      </w:r>
    </w:p>
    <w:p w14:paraId="1AADB401" w14:textId="77777777" w:rsidR="00D91B1F" w:rsidRPr="00D91B1F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D91B1F">
          <w:rPr>
            <w:rStyle w:val="ac"/>
            <w:rFonts w:ascii="Times New Roman" w:hAnsi="Times New Roman" w:cs="Times New Roman"/>
            <w:sz w:val="26"/>
            <w:szCs w:val="26"/>
          </w:rPr>
          <w:t>Документы для вычета НДС</w:t>
        </w:r>
      </w:hyperlink>
    </w:p>
    <w:p w14:paraId="14DF5286" w14:textId="77777777" w:rsidR="00D91B1F" w:rsidRPr="00C36CA7" w:rsidRDefault="00D91B1F" w:rsidP="00D91B1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91B1F">
        <w:rPr>
          <w:rFonts w:ascii="Times New Roman" w:hAnsi="Times New Roman" w:cs="Times New Roman"/>
          <w:sz w:val="26"/>
          <w:szCs w:val="26"/>
        </w:rPr>
        <w:t>(КонсультантПлюс, 2025)</w:t>
      </w:r>
    </w:p>
    <w:p w14:paraId="2056DB03" w14:textId="77777777" w:rsidR="00D91B1F" w:rsidRPr="00D91B1F" w:rsidRDefault="00D91B1F" w:rsidP="00D91B1F">
      <w:pPr>
        <w:rPr>
          <w:rFonts w:ascii="Times New Roman" w:hAnsi="Times New Roman" w:cs="Times New Roman"/>
          <w:sz w:val="28"/>
          <w:szCs w:val="28"/>
        </w:rPr>
      </w:pPr>
    </w:p>
    <w:p w14:paraId="566D8F15" w14:textId="3EF0ED06" w:rsidR="00D91B1F" w:rsidRPr="00D91B1F" w:rsidRDefault="00D91B1F" w:rsidP="00D91B1F">
      <w:r w:rsidRPr="00D91B1F">
        <w:drawing>
          <wp:inline distT="0" distB="0" distL="0" distR="0" wp14:anchorId="6CD956D6" wp14:editId="4ED43B3A">
            <wp:extent cx="5940425" cy="3341370"/>
            <wp:effectExtent l="0" t="0" r="3175" b="0"/>
            <wp:docPr id="7167409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1CA4" w14:textId="77777777" w:rsidR="00D91B1F" w:rsidRPr="001334A2" w:rsidRDefault="00D91B1F" w:rsidP="00D91B1F">
      <w:pPr>
        <w:autoSpaceDE w:val="0"/>
        <w:autoSpaceDN w:val="0"/>
        <w:spacing w:after="120"/>
        <w:jc w:val="center"/>
        <w:rPr>
          <w:rFonts w:ascii="Calibri" w:hAnsi="Calibri" w:cs="Calibri"/>
          <w:kern w:val="0"/>
          <w:sz w:val="32"/>
          <w:szCs w:val="32"/>
          <w:lang w:eastAsia="ru-RU"/>
        </w:rPr>
      </w:pPr>
      <w:r w:rsidRPr="001334A2">
        <w:rPr>
          <w:rFonts w:ascii="Calibri" w:hAnsi="Calibri" w:cs="Calibri"/>
          <w:kern w:val="0"/>
          <w:sz w:val="32"/>
          <w:szCs w:val="32"/>
          <w:lang w:eastAsia="ru-RU"/>
        </w:rPr>
        <w:lastRenderedPageBreak/>
        <w:t xml:space="preserve">Не нашли ответ на </w:t>
      </w:r>
      <w:r w:rsidRPr="001334A2">
        <w:rPr>
          <w:rFonts w:ascii="Calibri" w:hAnsi="Calibri" w:cs="Calibri"/>
          <w:b/>
          <w:bCs/>
          <w:kern w:val="0"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kern w:val="0"/>
          <w:sz w:val="32"/>
          <w:szCs w:val="32"/>
          <w:lang w:eastAsia="ru-RU"/>
        </w:rPr>
        <w:t xml:space="preserve"> вопрос?</w:t>
      </w:r>
    </w:p>
    <w:p w14:paraId="703C7885" w14:textId="77777777" w:rsidR="00D91B1F" w:rsidRPr="001334A2" w:rsidRDefault="00D91B1F" w:rsidP="00D91B1F">
      <w:pPr>
        <w:autoSpaceDE w:val="0"/>
        <w:autoSpaceDN w:val="0"/>
        <w:spacing w:after="120"/>
        <w:jc w:val="center"/>
        <w:rPr>
          <w:rFonts w:ascii="Calibri" w:hAnsi="Calibri" w:cs="Calibri"/>
          <w:kern w:val="0"/>
          <w:sz w:val="32"/>
          <w:szCs w:val="32"/>
          <w:lang w:eastAsia="ru-RU"/>
        </w:rPr>
      </w:pPr>
      <w:r w:rsidRPr="001334A2">
        <w:rPr>
          <w:rFonts w:ascii="Calibri" w:hAnsi="Calibri" w:cs="Calibri"/>
          <w:kern w:val="0"/>
          <w:sz w:val="32"/>
          <w:szCs w:val="32"/>
          <w:lang w:eastAsia="ru-RU"/>
        </w:rPr>
        <w:t xml:space="preserve">Задайте его эксперту на Линии консультаций (кнопка </w:t>
      </w:r>
      <w:r w:rsidRPr="001334A2">
        <w:rPr>
          <w:rFonts w:ascii="Calibri" w:hAnsi="Calibri" w:cs="Calibri"/>
          <w:b/>
          <w:bCs/>
          <w:kern w:val="0"/>
          <w:sz w:val="32"/>
          <w:szCs w:val="32"/>
          <w:lang w:eastAsia="ru-RU"/>
        </w:rPr>
        <w:t>«Задать вопрос»</w:t>
      </w:r>
      <w:r w:rsidRPr="001334A2">
        <w:rPr>
          <w:rFonts w:ascii="Calibri" w:hAnsi="Calibri" w:cs="Calibri"/>
          <w:kern w:val="0"/>
          <w:sz w:val="32"/>
          <w:szCs w:val="32"/>
          <w:lang w:eastAsia="ru-RU"/>
        </w:rPr>
        <w:t>)</w:t>
      </w:r>
    </w:p>
    <w:p w14:paraId="5AE88851" w14:textId="77777777" w:rsidR="00D91B1F" w:rsidRPr="008E41E2" w:rsidRDefault="00D91B1F" w:rsidP="00C36CA7">
      <w:pPr>
        <w:jc w:val="center"/>
        <w:rPr>
          <w:lang w:val="en-US"/>
        </w:rPr>
      </w:pPr>
      <w:r w:rsidRPr="001334A2">
        <w:rPr>
          <w:rFonts w:ascii="Calibri" w:hAnsi="Calibri" w:cs="Calibri"/>
          <w:noProof/>
          <w:kern w:val="0"/>
          <w:lang w:eastAsia="ru-RU"/>
        </w:rPr>
        <w:drawing>
          <wp:inline distT="0" distB="0" distL="0" distR="0" wp14:anchorId="25C26AF6" wp14:editId="2E8E298C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837A" w14:textId="77777777" w:rsidR="00D91B1F" w:rsidRDefault="00D91B1F"/>
    <w:sectPr w:rsidR="00D91B1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7D20" w14:textId="77777777" w:rsidR="001E680A" w:rsidRDefault="001E680A" w:rsidP="00D91B1F">
      <w:pPr>
        <w:spacing w:after="0" w:line="240" w:lineRule="auto"/>
      </w:pPr>
      <w:r>
        <w:separator/>
      </w:r>
    </w:p>
  </w:endnote>
  <w:endnote w:type="continuationSeparator" w:id="0">
    <w:p w14:paraId="3EADBEF9" w14:textId="77777777" w:rsidR="001E680A" w:rsidRDefault="001E680A" w:rsidP="00D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919904"/>
      <w:docPartObj>
        <w:docPartGallery w:val="Page Numbers (Bottom of Page)"/>
        <w:docPartUnique/>
      </w:docPartObj>
    </w:sdtPr>
    <w:sdtContent>
      <w:p w14:paraId="3E20C54F" w14:textId="10B2E4D3" w:rsidR="00D91B1F" w:rsidRDefault="00D91B1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4B78A" w14:textId="77777777" w:rsidR="00D91B1F" w:rsidRDefault="00D91B1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6763" w14:textId="77777777" w:rsidR="001E680A" w:rsidRDefault="001E680A" w:rsidP="00D91B1F">
      <w:pPr>
        <w:spacing w:after="0" w:line="240" w:lineRule="auto"/>
      </w:pPr>
      <w:r>
        <w:separator/>
      </w:r>
    </w:p>
  </w:footnote>
  <w:footnote w:type="continuationSeparator" w:id="0">
    <w:p w14:paraId="57414286" w14:textId="77777777" w:rsidR="001E680A" w:rsidRDefault="001E680A" w:rsidP="00D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F"/>
    <w:rsid w:val="001E680A"/>
    <w:rsid w:val="003D3C5B"/>
    <w:rsid w:val="006805A3"/>
    <w:rsid w:val="007A493D"/>
    <w:rsid w:val="00A95FF8"/>
    <w:rsid w:val="00C36CA7"/>
    <w:rsid w:val="00D91B1F"/>
    <w:rsid w:val="00F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E2D5"/>
  <w15:chartTrackingRefBased/>
  <w15:docId w15:val="{E6332F5A-8D55-45A3-ABEA-8F3D7D6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B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B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B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B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1B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91B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1B1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9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1B1F"/>
  </w:style>
  <w:style w:type="paragraph" w:styleId="af0">
    <w:name w:val="footer"/>
    <w:basedOn w:val="a"/>
    <w:link w:val="af1"/>
    <w:uiPriority w:val="99"/>
    <w:unhideWhenUsed/>
    <w:rsid w:val="00D9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PNK&amp;n=99&amp;dst=1000000001" TargetMode="External"/><Relationship Id="rId13" Type="http://schemas.openxmlformats.org/officeDocument/2006/relationships/hyperlink" Target="https://login.consultant.ru/link/?req=doc&amp;base=PBI&amp;n=2377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BI&amp;n=242015" TargetMode="External"/><Relationship Id="rId12" Type="http://schemas.openxmlformats.org/officeDocument/2006/relationships/hyperlink" Target="https://login.consultant.ru/link/?req=doc&amp;base=PBI&amp;n=2426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BI&amp;n=242792" TargetMode="External"/><Relationship Id="rId11" Type="http://schemas.openxmlformats.org/officeDocument/2006/relationships/hyperlink" Target="https://login.consultant.ru/link/?req=doc&amp;base=PBI&amp;n=199978&amp;dst=1000000001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PPN&amp;n=64&amp;dst=10000000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PPN&amp;n=62&amp;dst=100000000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Ольга Валерьевна</dc:creator>
  <cp:keywords/>
  <dc:description/>
  <cp:lastModifiedBy>Жукова Ольга Валерьевна</cp:lastModifiedBy>
  <cp:revision>2</cp:revision>
  <dcterms:created xsi:type="dcterms:W3CDTF">2025-02-24T13:19:00Z</dcterms:created>
  <dcterms:modified xsi:type="dcterms:W3CDTF">2025-02-24T14:06:00Z</dcterms:modified>
</cp:coreProperties>
</file>