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594BDE" w:rsidRDefault="00A73586" w:rsidP="00A73586">
      <w:pPr>
        <w:ind w:firstLine="142"/>
        <w:jc w:val="center"/>
        <w:rPr>
          <w:b/>
          <w:sz w:val="28"/>
          <w:szCs w:val="28"/>
        </w:rPr>
      </w:pPr>
      <w:r w:rsidRPr="00594BDE">
        <w:rPr>
          <w:b/>
          <w:sz w:val="28"/>
          <w:szCs w:val="28"/>
        </w:rPr>
        <w:t xml:space="preserve">Инструкция по подключению к </w:t>
      </w:r>
      <w:proofErr w:type="spellStart"/>
      <w:r w:rsidRPr="00594BDE">
        <w:rPr>
          <w:b/>
          <w:sz w:val="28"/>
          <w:szCs w:val="28"/>
        </w:rPr>
        <w:t>вебинару</w:t>
      </w:r>
      <w:proofErr w:type="spellEnd"/>
      <w:r w:rsidRPr="00594BDE">
        <w:rPr>
          <w:b/>
          <w:sz w:val="28"/>
          <w:szCs w:val="28"/>
        </w:rPr>
        <w:t xml:space="preserve"> КонсультантПлюс</w:t>
      </w:r>
    </w:p>
    <w:p w:rsidR="00A73586" w:rsidRPr="00594BDE" w:rsidRDefault="00A73586" w:rsidP="00A73586">
      <w:pPr>
        <w:ind w:firstLine="142"/>
        <w:jc w:val="center"/>
        <w:rPr>
          <w:b/>
          <w:sz w:val="28"/>
          <w:szCs w:val="28"/>
        </w:rPr>
      </w:pPr>
    </w:p>
    <w:p w:rsidR="00C777C2" w:rsidRDefault="00A73586" w:rsidP="00C777C2">
      <w:pPr>
        <w:rPr>
          <w:sz w:val="28"/>
          <w:szCs w:val="28"/>
        </w:rPr>
      </w:pPr>
      <w:r w:rsidRPr="00594BDE">
        <w:rPr>
          <w:sz w:val="28"/>
          <w:szCs w:val="28"/>
        </w:rPr>
        <w:t xml:space="preserve">Для того, чтобы принять участие в </w:t>
      </w:r>
      <w:proofErr w:type="spellStart"/>
      <w:r w:rsidRPr="00594BDE">
        <w:rPr>
          <w:sz w:val="28"/>
          <w:szCs w:val="28"/>
        </w:rPr>
        <w:t>вебинаре</w:t>
      </w:r>
      <w:proofErr w:type="spellEnd"/>
      <w:r w:rsidRPr="00594BDE">
        <w:rPr>
          <w:sz w:val="28"/>
          <w:szCs w:val="28"/>
        </w:rPr>
        <w:t xml:space="preserve">, необходимо </w:t>
      </w:r>
      <w:r w:rsidR="00C777C2">
        <w:rPr>
          <w:sz w:val="28"/>
          <w:szCs w:val="28"/>
        </w:rPr>
        <w:t>зарегистрироваться в Личном кабинете</w:t>
      </w:r>
      <w:r w:rsidR="002B50A0">
        <w:rPr>
          <w:sz w:val="28"/>
          <w:szCs w:val="28"/>
        </w:rPr>
        <w:t xml:space="preserve"> (ЛК)</w:t>
      </w:r>
      <w:r w:rsidRPr="00594BDE">
        <w:rPr>
          <w:sz w:val="28"/>
          <w:szCs w:val="28"/>
        </w:rPr>
        <w:t xml:space="preserve"> на сайте </w:t>
      </w:r>
      <w:proofErr w:type="spellStart"/>
      <w:r w:rsidRPr="00594BDE">
        <w:rPr>
          <w:sz w:val="28"/>
          <w:szCs w:val="28"/>
          <w:lang w:val="en-US"/>
        </w:rPr>
        <w:t>vladcons</w:t>
      </w:r>
      <w:proofErr w:type="spellEnd"/>
      <w:r w:rsidRPr="00594BDE">
        <w:rPr>
          <w:sz w:val="28"/>
          <w:szCs w:val="28"/>
        </w:rPr>
        <w:t>.</w:t>
      </w:r>
      <w:proofErr w:type="spellStart"/>
      <w:r w:rsidRPr="00594BDE">
        <w:rPr>
          <w:sz w:val="28"/>
          <w:szCs w:val="28"/>
          <w:lang w:val="en-US"/>
        </w:rPr>
        <w:t>ru</w:t>
      </w:r>
      <w:proofErr w:type="spellEnd"/>
      <w:r w:rsidRPr="00594BDE">
        <w:rPr>
          <w:sz w:val="28"/>
          <w:szCs w:val="28"/>
        </w:rPr>
        <w:t>,</w:t>
      </w:r>
      <w:r w:rsidR="00C777C2">
        <w:rPr>
          <w:sz w:val="28"/>
          <w:szCs w:val="28"/>
        </w:rPr>
        <w:t xml:space="preserve"> затем записаться на интересующее мероприятие</w:t>
      </w:r>
      <w:r w:rsidR="007B7C3F">
        <w:rPr>
          <w:sz w:val="28"/>
          <w:szCs w:val="28"/>
        </w:rPr>
        <w:t>.</w:t>
      </w:r>
    </w:p>
    <w:p w:rsidR="00C777C2" w:rsidRDefault="00C777C2" w:rsidP="00C777C2">
      <w:pPr>
        <w:rPr>
          <w:sz w:val="28"/>
          <w:szCs w:val="28"/>
        </w:rPr>
      </w:pPr>
    </w:p>
    <w:p w:rsidR="00394340" w:rsidRPr="00394340" w:rsidRDefault="00394340" w:rsidP="00C7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Заполнение заявки на сайте </w:t>
      </w:r>
      <w:proofErr w:type="spellStart"/>
      <w:r>
        <w:rPr>
          <w:b/>
          <w:sz w:val="28"/>
          <w:szCs w:val="28"/>
          <w:lang w:val="en-US"/>
        </w:rPr>
        <w:t>vladcons</w:t>
      </w:r>
      <w:proofErr w:type="spellEnd"/>
      <w:r w:rsidRPr="0039434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394340" w:rsidRPr="00394340" w:rsidRDefault="00394340" w:rsidP="00C777C2">
      <w:pPr>
        <w:jc w:val="center"/>
        <w:rPr>
          <w:b/>
          <w:sz w:val="28"/>
          <w:szCs w:val="28"/>
        </w:rPr>
      </w:pPr>
    </w:p>
    <w:p w:rsidR="00394340" w:rsidRDefault="00394340" w:rsidP="00C777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67200" cy="45915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51" cy="46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86" w:rsidRDefault="00A73586" w:rsidP="00A73586">
      <w:pPr>
        <w:ind w:firstLine="142"/>
        <w:rPr>
          <w:sz w:val="28"/>
          <w:szCs w:val="28"/>
        </w:rPr>
      </w:pPr>
    </w:p>
    <w:p w:rsidR="00394340" w:rsidRPr="00594BDE" w:rsidRDefault="00394340" w:rsidP="00394340">
      <w:pPr>
        <w:ind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0" cy="31095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33" cy="31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DE" w:rsidRDefault="00594BD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0A0" w:rsidRDefault="002B50A0" w:rsidP="00A735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 два рабочих дня до начала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на почту, указанную при регистрации придет напоминание о мероприятии. Также оповещение будет активно в ЛК пользователя на сайте.</w:t>
      </w:r>
    </w:p>
    <w:p w:rsidR="002B50A0" w:rsidRPr="002B50A0" w:rsidRDefault="002B50A0" w:rsidP="00A73586">
      <w:pPr>
        <w:rPr>
          <w:b/>
          <w:sz w:val="28"/>
          <w:szCs w:val="28"/>
        </w:rPr>
      </w:pPr>
    </w:p>
    <w:p w:rsidR="002A5B68" w:rsidRDefault="00A73586" w:rsidP="00A73586">
      <w:pPr>
        <w:rPr>
          <w:b/>
          <w:sz w:val="28"/>
          <w:szCs w:val="28"/>
        </w:rPr>
      </w:pPr>
      <w:r w:rsidRPr="00594BDE">
        <w:rPr>
          <w:b/>
          <w:sz w:val="28"/>
          <w:szCs w:val="28"/>
        </w:rPr>
        <w:t xml:space="preserve">Доступ для участия в </w:t>
      </w:r>
      <w:proofErr w:type="spellStart"/>
      <w:r w:rsidRPr="00594BDE">
        <w:rPr>
          <w:b/>
          <w:sz w:val="28"/>
          <w:szCs w:val="28"/>
        </w:rPr>
        <w:t>вебинаре</w:t>
      </w:r>
      <w:proofErr w:type="spellEnd"/>
      <w:r w:rsidRPr="00594BDE">
        <w:rPr>
          <w:b/>
          <w:sz w:val="28"/>
          <w:szCs w:val="28"/>
        </w:rPr>
        <w:t xml:space="preserve"> осуществляется путем получения ссылки на электронную почту, указанную при регистрации. Приглашения рассылаются за два рабочих дня до даты </w:t>
      </w:r>
      <w:proofErr w:type="spellStart"/>
      <w:r w:rsidRPr="00594BDE">
        <w:rPr>
          <w:b/>
          <w:sz w:val="28"/>
          <w:szCs w:val="28"/>
        </w:rPr>
        <w:t>вебинара</w:t>
      </w:r>
      <w:proofErr w:type="spellEnd"/>
      <w:r w:rsidRPr="00594BDE">
        <w:rPr>
          <w:b/>
          <w:sz w:val="28"/>
          <w:szCs w:val="28"/>
        </w:rPr>
        <w:t xml:space="preserve">. </w:t>
      </w:r>
    </w:p>
    <w:p w:rsidR="00594BDE" w:rsidRPr="00594BDE" w:rsidRDefault="00594BDE" w:rsidP="00A73586">
      <w:pPr>
        <w:rPr>
          <w:b/>
          <w:sz w:val="28"/>
          <w:szCs w:val="28"/>
        </w:rPr>
      </w:pPr>
    </w:p>
    <w:p w:rsidR="00A73586" w:rsidRPr="00594BDE" w:rsidRDefault="00A73586" w:rsidP="00594BD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4BDE">
        <w:rPr>
          <w:b/>
          <w:sz w:val="28"/>
          <w:szCs w:val="28"/>
        </w:rPr>
        <w:t>Получение приглашения на указанную электронную почту.</w:t>
      </w:r>
    </w:p>
    <w:p w:rsidR="00A73586" w:rsidRPr="00594BDE" w:rsidRDefault="00A73586" w:rsidP="00A73586">
      <w:pPr>
        <w:ind w:left="502"/>
        <w:rPr>
          <w:b/>
          <w:sz w:val="28"/>
          <w:szCs w:val="28"/>
        </w:rPr>
      </w:pPr>
    </w:p>
    <w:p w:rsidR="00A73586" w:rsidRDefault="00901D51" w:rsidP="00A73586">
      <w:pPr>
        <w:rPr>
          <w:b/>
          <w:sz w:val="28"/>
          <w:szCs w:val="28"/>
        </w:rPr>
      </w:pPr>
      <w:r w:rsidRPr="00594B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4223385</wp:posOffset>
                </wp:positionV>
                <wp:extent cx="3924300" cy="32385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8A1C" id="Прямоугольник 5" o:spid="_x0000_s1026" style="position:absolute;margin-left:0;margin-top:332.55pt;width:30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" filled="f" strokecolor="red" strokeweight="3pt"/>
            </w:pict>
          </mc:Fallback>
        </mc:AlternateContent>
      </w:r>
      <w:r w:rsidR="005663AD">
        <w:rPr>
          <w:b/>
          <w:noProof/>
          <w:sz w:val="28"/>
          <w:szCs w:val="28"/>
        </w:rPr>
        <w:drawing>
          <wp:inline distT="0" distB="0" distL="0" distR="0">
            <wp:extent cx="6334125" cy="5600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98" w:rsidRPr="005663AD" w:rsidRDefault="00A06098">
      <w:pPr>
        <w:spacing w:after="160" w:line="259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:rsidR="00A73586" w:rsidRPr="00594BDE" w:rsidRDefault="00A73586" w:rsidP="00594BD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4BDE">
        <w:rPr>
          <w:b/>
          <w:sz w:val="28"/>
          <w:szCs w:val="28"/>
        </w:rPr>
        <w:lastRenderedPageBreak/>
        <w:t>Авторизация участника семинара</w:t>
      </w:r>
    </w:p>
    <w:p w:rsidR="002A5B68" w:rsidRPr="00594BDE" w:rsidRDefault="002A5B68" w:rsidP="002A5B68">
      <w:pPr>
        <w:ind w:left="502"/>
        <w:rPr>
          <w:b/>
          <w:sz w:val="28"/>
          <w:szCs w:val="28"/>
        </w:rPr>
      </w:pPr>
    </w:p>
    <w:p w:rsidR="002A5B68" w:rsidRPr="00594BDE" w:rsidRDefault="002A5B68" w:rsidP="00A73586">
      <w:pPr>
        <w:rPr>
          <w:sz w:val="28"/>
          <w:szCs w:val="28"/>
        </w:rPr>
      </w:pPr>
      <w:r w:rsidRPr="00594BDE">
        <w:rPr>
          <w:sz w:val="28"/>
          <w:szCs w:val="28"/>
        </w:rPr>
        <w:t>Поля, отмеченный красными флажками, обязательны для заполнения. Далее, нажимаем кнопку «Войти».</w:t>
      </w:r>
    </w:p>
    <w:p w:rsidR="002A5B68" w:rsidRPr="00594BDE" w:rsidRDefault="002A5B68" w:rsidP="00A73586">
      <w:pPr>
        <w:rPr>
          <w:sz w:val="28"/>
          <w:szCs w:val="28"/>
        </w:rPr>
      </w:pPr>
    </w:p>
    <w:p w:rsidR="00A73586" w:rsidRPr="00594BDE" w:rsidRDefault="00901D51" w:rsidP="00A73586">
      <w:pPr>
        <w:rPr>
          <w:sz w:val="28"/>
          <w:szCs w:val="28"/>
        </w:rPr>
      </w:pPr>
      <w:r w:rsidRPr="00594B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3684270</wp:posOffset>
                </wp:positionV>
                <wp:extent cx="962025" cy="5143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0014" id="Прямоугольник 6" o:spid="_x0000_s1026" style="position:absolute;margin-left:411.75pt;margin-top:290.1pt;width:75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" filled="f" strokecolor="red" strokeweight="3pt"/>
            </w:pict>
          </mc:Fallback>
        </mc:AlternateContent>
      </w:r>
      <w:r w:rsidR="008A5505" w:rsidRPr="00594BDE">
        <w:rPr>
          <w:noProof/>
          <w:sz w:val="28"/>
          <w:szCs w:val="28"/>
        </w:rPr>
        <w:drawing>
          <wp:inline distT="0" distB="0" distL="0" distR="0">
            <wp:extent cx="6191250" cy="451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2D" w:rsidRPr="00594BDE" w:rsidRDefault="00B20C84" w:rsidP="00A73586">
      <w:pPr>
        <w:rPr>
          <w:sz w:val="28"/>
          <w:szCs w:val="28"/>
        </w:rPr>
      </w:pPr>
      <w:r w:rsidRPr="00594BDE">
        <w:rPr>
          <w:sz w:val="28"/>
          <w:szCs w:val="28"/>
        </w:rPr>
        <w:t xml:space="preserve">После входа в комнату </w:t>
      </w:r>
      <w:proofErr w:type="spellStart"/>
      <w:r w:rsidRPr="00594BDE">
        <w:rPr>
          <w:sz w:val="28"/>
          <w:szCs w:val="28"/>
        </w:rPr>
        <w:t>вебинара</w:t>
      </w:r>
      <w:proofErr w:type="spellEnd"/>
      <w:r w:rsidRPr="00594BDE">
        <w:rPr>
          <w:sz w:val="28"/>
          <w:szCs w:val="28"/>
        </w:rPr>
        <w:t xml:space="preserve"> </w:t>
      </w:r>
      <w:r w:rsidR="007B7C3F">
        <w:rPr>
          <w:sz w:val="28"/>
          <w:szCs w:val="28"/>
        </w:rPr>
        <w:t>пользователю</w:t>
      </w:r>
      <w:r w:rsidR="00D01EC1">
        <w:rPr>
          <w:sz w:val="28"/>
          <w:szCs w:val="28"/>
        </w:rPr>
        <w:t xml:space="preserve"> </w:t>
      </w:r>
      <w:r w:rsidR="007B7C3F">
        <w:rPr>
          <w:sz w:val="28"/>
          <w:szCs w:val="28"/>
        </w:rPr>
        <w:t>доступен</w:t>
      </w:r>
      <w:r w:rsidR="00D01EC1">
        <w:rPr>
          <w:sz w:val="28"/>
          <w:szCs w:val="28"/>
        </w:rPr>
        <w:t xml:space="preserve"> каталог «Ресурсы», где </w:t>
      </w:r>
      <w:r w:rsidR="007B7C3F">
        <w:rPr>
          <w:sz w:val="28"/>
          <w:szCs w:val="28"/>
        </w:rPr>
        <w:t>можно</w:t>
      </w:r>
      <w:r w:rsidR="00D01EC1">
        <w:rPr>
          <w:sz w:val="28"/>
          <w:szCs w:val="28"/>
        </w:rPr>
        <w:t xml:space="preserve"> скач</w:t>
      </w:r>
      <w:r w:rsidR="007B7C3F">
        <w:rPr>
          <w:sz w:val="28"/>
          <w:szCs w:val="28"/>
        </w:rPr>
        <w:t>ать Рабочую</w:t>
      </w:r>
      <w:r w:rsidR="00D01EC1">
        <w:rPr>
          <w:sz w:val="28"/>
          <w:szCs w:val="28"/>
        </w:rPr>
        <w:t xml:space="preserve"> тетрадь, </w:t>
      </w:r>
      <w:r w:rsidR="007B7C3F">
        <w:rPr>
          <w:sz w:val="28"/>
          <w:szCs w:val="28"/>
        </w:rPr>
        <w:t>Анкету</w:t>
      </w:r>
      <w:r w:rsidRPr="00594BDE">
        <w:rPr>
          <w:sz w:val="28"/>
          <w:szCs w:val="28"/>
        </w:rPr>
        <w:t xml:space="preserve"> участника</w:t>
      </w:r>
      <w:r w:rsidR="007B7C3F">
        <w:rPr>
          <w:sz w:val="28"/>
          <w:szCs w:val="28"/>
        </w:rPr>
        <w:t>, Инструкцию</w:t>
      </w:r>
      <w:r w:rsidR="00D01EC1">
        <w:rPr>
          <w:sz w:val="28"/>
          <w:szCs w:val="28"/>
        </w:rPr>
        <w:t xml:space="preserve"> по подключению.</w:t>
      </w:r>
    </w:p>
    <w:p w:rsidR="00D4712D" w:rsidRPr="00594BDE" w:rsidRDefault="00D01EC1" w:rsidP="00A735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89535</wp:posOffset>
                </wp:positionV>
                <wp:extent cx="304800" cy="323850"/>
                <wp:effectExtent l="19050" t="1905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4C481" id="Прямоугольник 1" o:spid="_x0000_s1026" style="position:absolute;margin-left:111pt;margin-top:7.05pt;width:24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" filled="f" strokecolor="red" strokeweight="2.25pt"/>
            </w:pict>
          </mc:Fallback>
        </mc:AlternateContent>
      </w:r>
      <w:r w:rsidR="00D4712D" w:rsidRPr="00594BDE">
        <w:rPr>
          <w:b/>
          <w:noProof/>
          <w:sz w:val="28"/>
          <w:szCs w:val="28"/>
        </w:rPr>
        <w:drawing>
          <wp:inline distT="0" distB="0" distL="0" distR="0">
            <wp:extent cx="3105150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2D" w:rsidRPr="00594BDE" w:rsidRDefault="00D4712D" w:rsidP="00A73586">
      <w:pPr>
        <w:rPr>
          <w:sz w:val="28"/>
          <w:szCs w:val="28"/>
        </w:rPr>
      </w:pPr>
    </w:p>
    <w:p w:rsidR="00A06098" w:rsidRDefault="00A0609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3586" w:rsidRPr="00594BDE" w:rsidRDefault="00A73586" w:rsidP="00594BD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4BDE">
        <w:rPr>
          <w:b/>
          <w:sz w:val="28"/>
          <w:szCs w:val="28"/>
        </w:rPr>
        <w:lastRenderedPageBreak/>
        <w:t>Настройка подключения</w:t>
      </w:r>
      <w:r w:rsidR="00594BDE">
        <w:rPr>
          <w:b/>
          <w:sz w:val="28"/>
          <w:szCs w:val="28"/>
        </w:rPr>
        <w:t>. Технические требования</w:t>
      </w:r>
    </w:p>
    <w:p w:rsidR="00A73586" w:rsidRPr="00594BDE" w:rsidRDefault="00A73586" w:rsidP="00A73586">
      <w:pPr>
        <w:ind w:left="502"/>
        <w:rPr>
          <w:b/>
          <w:sz w:val="28"/>
          <w:szCs w:val="28"/>
        </w:rPr>
      </w:pPr>
    </w:p>
    <w:p w:rsidR="00CF1424" w:rsidRPr="00594BDE" w:rsidRDefault="00D208B4" w:rsidP="00A73586">
      <w:pPr>
        <w:rPr>
          <w:rStyle w:val="a5"/>
          <w:sz w:val="28"/>
          <w:szCs w:val="28"/>
        </w:rPr>
      </w:pPr>
      <w:r w:rsidRPr="00594BDE">
        <w:rPr>
          <w:rStyle w:val="a5"/>
          <w:sz w:val="28"/>
          <w:szCs w:val="28"/>
        </w:rPr>
        <w:t>Служба технической поддержки: 8-910-092-33-39, (4922) 77-84-48 доб. 149</w:t>
      </w:r>
    </w:p>
    <w:p w:rsidR="00D208B4" w:rsidRPr="00594BDE" w:rsidRDefault="00D208B4" w:rsidP="00A73586">
      <w:pPr>
        <w:rPr>
          <w:sz w:val="28"/>
          <w:szCs w:val="28"/>
        </w:rPr>
      </w:pPr>
    </w:p>
    <w:p w:rsidR="00C40832" w:rsidRDefault="00CF1424" w:rsidP="00C40832">
      <w:pPr>
        <w:rPr>
          <w:b/>
          <w:sz w:val="28"/>
          <w:szCs w:val="28"/>
        </w:rPr>
      </w:pPr>
      <w:r w:rsidRPr="00594BDE">
        <w:rPr>
          <w:b/>
          <w:sz w:val="28"/>
          <w:szCs w:val="28"/>
        </w:rPr>
        <w:t>Технические требования</w:t>
      </w:r>
    </w:p>
    <w:p w:rsidR="00CF1424" w:rsidRPr="00594BDE" w:rsidRDefault="00CF1424" w:rsidP="00C40832">
      <w:pPr>
        <w:rPr>
          <w:b/>
          <w:bCs/>
          <w:color w:val="000000"/>
          <w:sz w:val="28"/>
          <w:szCs w:val="28"/>
        </w:rPr>
      </w:pPr>
      <w:r w:rsidRPr="00594BDE">
        <w:rPr>
          <w:b/>
          <w:bCs/>
          <w:color w:val="000000"/>
          <w:sz w:val="28"/>
          <w:szCs w:val="28"/>
        </w:rPr>
        <w:t>К программному обеспечению</w:t>
      </w:r>
    </w:p>
    <w:p w:rsidR="00CF1424" w:rsidRPr="00594BDE" w:rsidRDefault="00CF1424" w:rsidP="00CF142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Операционная система семейств </w:t>
      </w:r>
      <w:proofErr w:type="spellStart"/>
      <w:r w:rsidRPr="00594BDE">
        <w:rPr>
          <w:color w:val="000000"/>
          <w:sz w:val="28"/>
          <w:szCs w:val="28"/>
        </w:rPr>
        <w:t>Windows</w:t>
      </w:r>
      <w:proofErr w:type="spellEnd"/>
      <w:r w:rsidRPr="00594BDE">
        <w:rPr>
          <w:color w:val="000000"/>
          <w:sz w:val="28"/>
          <w:szCs w:val="28"/>
        </w:rPr>
        <w:t xml:space="preserve">, </w:t>
      </w:r>
      <w:proofErr w:type="spellStart"/>
      <w:r w:rsidRPr="00594BDE">
        <w:rPr>
          <w:color w:val="000000"/>
          <w:sz w:val="28"/>
          <w:szCs w:val="28"/>
        </w:rPr>
        <w:t>Mac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Os</w:t>
      </w:r>
      <w:proofErr w:type="spellEnd"/>
      <w:r w:rsidRPr="00594BDE">
        <w:rPr>
          <w:color w:val="000000"/>
          <w:sz w:val="28"/>
          <w:szCs w:val="28"/>
        </w:rPr>
        <w:t xml:space="preserve">, </w:t>
      </w:r>
      <w:proofErr w:type="spellStart"/>
      <w:r w:rsidRPr="00594BDE">
        <w:rPr>
          <w:color w:val="000000"/>
          <w:sz w:val="28"/>
          <w:szCs w:val="28"/>
        </w:rPr>
        <w:t>Linux</w:t>
      </w:r>
      <w:proofErr w:type="spellEnd"/>
      <w:r w:rsidRPr="00594BDE">
        <w:rPr>
          <w:color w:val="000000"/>
          <w:sz w:val="28"/>
          <w:szCs w:val="28"/>
        </w:rPr>
        <w:t>. </w:t>
      </w:r>
    </w:p>
    <w:p w:rsidR="00CF1424" w:rsidRPr="00594BDE" w:rsidRDefault="00CF1424" w:rsidP="00CF1424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Браузер с установленным </w:t>
      </w:r>
      <w:proofErr w:type="spellStart"/>
      <w:r w:rsidRPr="00594BDE">
        <w:rPr>
          <w:color w:val="000000"/>
          <w:sz w:val="28"/>
          <w:szCs w:val="28"/>
        </w:rPr>
        <w:t>Adobe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Flash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Player</w:t>
      </w:r>
      <w:proofErr w:type="spellEnd"/>
      <w:r w:rsidRPr="00594BDE">
        <w:rPr>
          <w:color w:val="000000"/>
          <w:sz w:val="28"/>
          <w:szCs w:val="28"/>
        </w:rPr>
        <w:t xml:space="preserve"> версии 10.3 и выше (рекомендуется последняя актуальная версия </w:t>
      </w:r>
      <w:proofErr w:type="spellStart"/>
      <w:r w:rsidRPr="00594BDE">
        <w:rPr>
          <w:color w:val="000000"/>
          <w:sz w:val="28"/>
          <w:szCs w:val="28"/>
        </w:rPr>
        <w:t>Adobe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Flash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Player</w:t>
      </w:r>
      <w:proofErr w:type="spellEnd"/>
      <w:r w:rsidRPr="00594BDE">
        <w:rPr>
          <w:color w:val="000000"/>
          <w:sz w:val="28"/>
          <w:szCs w:val="28"/>
        </w:rPr>
        <w:t xml:space="preserve">). </w:t>
      </w:r>
      <w:hyperlink r:id="rId11" w:history="1">
        <w:r w:rsidRPr="00594BDE">
          <w:rPr>
            <w:color w:val="0000FF"/>
            <w:sz w:val="28"/>
            <w:szCs w:val="28"/>
            <w:u w:val="single"/>
          </w:rPr>
          <w:t>Загрузите с сайта производителя</w:t>
        </w:r>
      </w:hyperlink>
      <w:r w:rsidRPr="00594BDE">
        <w:rPr>
          <w:color w:val="000000"/>
          <w:sz w:val="28"/>
          <w:szCs w:val="28"/>
        </w:rPr>
        <w:t xml:space="preserve"> или </w:t>
      </w:r>
      <w:hyperlink r:id="rId12" w:history="1">
        <w:r w:rsidRPr="00594BDE">
          <w:rPr>
            <w:color w:val="0000FF"/>
            <w:sz w:val="28"/>
            <w:szCs w:val="28"/>
            <w:u w:val="single"/>
          </w:rPr>
          <w:t>проверьте Вашу версию</w:t>
        </w:r>
      </w:hyperlink>
      <w:r w:rsidRPr="00594BDE">
        <w:rPr>
          <w:color w:val="000000"/>
          <w:sz w:val="28"/>
          <w:szCs w:val="28"/>
        </w:rPr>
        <w:t>.</w:t>
      </w:r>
    </w:p>
    <w:p w:rsidR="00CF1424" w:rsidRPr="00594BDE" w:rsidRDefault="00CF1424" w:rsidP="00CF1424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594BDE">
        <w:rPr>
          <w:b/>
          <w:bCs/>
          <w:color w:val="000000"/>
          <w:sz w:val="28"/>
          <w:szCs w:val="28"/>
        </w:rPr>
        <w:t>К оборудованию</w:t>
      </w:r>
    </w:p>
    <w:p w:rsidR="00CF1424" w:rsidRPr="00594BDE" w:rsidRDefault="00CF1424" w:rsidP="00CF1424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 xml:space="preserve">Колонки, наушники или встроенный динамик (для участия в </w:t>
      </w:r>
      <w:proofErr w:type="spellStart"/>
      <w:r w:rsidRPr="00594BDE">
        <w:rPr>
          <w:color w:val="000000"/>
          <w:sz w:val="28"/>
          <w:szCs w:val="28"/>
        </w:rPr>
        <w:t>аудиоконференции</w:t>
      </w:r>
      <w:proofErr w:type="spellEnd"/>
      <w:r w:rsidRPr="00594BDE">
        <w:rPr>
          <w:color w:val="000000"/>
          <w:sz w:val="28"/>
          <w:szCs w:val="28"/>
        </w:rPr>
        <w:t>).</w:t>
      </w:r>
    </w:p>
    <w:p w:rsidR="00CF1424" w:rsidRPr="00594BDE" w:rsidRDefault="00CF1424" w:rsidP="00CF1424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b/>
          <w:bCs/>
          <w:color w:val="000000"/>
          <w:sz w:val="28"/>
          <w:szCs w:val="28"/>
        </w:rPr>
        <w:t>Для слушателя</w:t>
      </w:r>
      <w:r w:rsidRPr="00594BDE">
        <w:rPr>
          <w:color w:val="000000"/>
          <w:sz w:val="28"/>
          <w:szCs w:val="28"/>
        </w:rPr>
        <w:t xml:space="preserve"> рекомендуется компьютер с процессором </w:t>
      </w:r>
      <w:proofErr w:type="spellStart"/>
      <w:r w:rsidRPr="00594BDE">
        <w:rPr>
          <w:color w:val="000000"/>
          <w:sz w:val="28"/>
          <w:szCs w:val="28"/>
        </w:rPr>
        <w:t>Intel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Celeron</w:t>
      </w:r>
      <w:proofErr w:type="spellEnd"/>
      <w:r w:rsidRPr="00594BDE">
        <w:rPr>
          <w:color w:val="000000"/>
          <w:sz w:val="28"/>
          <w:szCs w:val="28"/>
        </w:rPr>
        <w:t xml:space="preserve"> от 2 ГГц (или аналог) и выше, 1 Гб свободной оперативной памяти.</w:t>
      </w:r>
    </w:p>
    <w:p w:rsidR="00CF1424" w:rsidRPr="00594BDE" w:rsidRDefault="00CF1424" w:rsidP="00CF1424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594BDE">
        <w:rPr>
          <w:b/>
          <w:bCs/>
          <w:color w:val="000000"/>
          <w:sz w:val="28"/>
          <w:szCs w:val="28"/>
        </w:rPr>
        <w:t>К каналам связи</w:t>
      </w:r>
    </w:p>
    <w:p w:rsidR="00CF1424" w:rsidRPr="00594BDE" w:rsidRDefault="00CF1424" w:rsidP="00CF1424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Рекомендуется от 128 кбит/сек исходящего потока.</w:t>
      </w:r>
    </w:p>
    <w:p w:rsidR="00CF1424" w:rsidRPr="00594BDE" w:rsidRDefault="00CF1424" w:rsidP="00CF1424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Рекомендуется от 256 кбит/сек входящего потока.</w:t>
      </w:r>
    </w:p>
    <w:p w:rsidR="00CF1424" w:rsidRPr="00594BDE" w:rsidRDefault="00CF1424" w:rsidP="00CF1424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 xml:space="preserve">Нагрузка на канал для каждого участника </w:t>
      </w:r>
      <w:proofErr w:type="spellStart"/>
      <w:r w:rsidRPr="00594BDE">
        <w:rPr>
          <w:color w:val="000000"/>
          <w:sz w:val="28"/>
          <w:szCs w:val="28"/>
        </w:rPr>
        <w:t>вебинара</w:t>
      </w:r>
      <w:proofErr w:type="spellEnd"/>
      <w:r w:rsidRPr="00594BDE">
        <w:rPr>
          <w:color w:val="000000"/>
          <w:sz w:val="28"/>
          <w:szCs w:val="28"/>
        </w:rPr>
        <w:t xml:space="preserve"> зависит от испо</w:t>
      </w:r>
      <w:r w:rsidR="0082209B">
        <w:rPr>
          <w:color w:val="000000"/>
          <w:sz w:val="28"/>
          <w:szCs w:val="28"/>
        </w:rPr>
        <w:t xml:space="preserve">льзуемых возможностей </w:t>
      </w:r>
      <w:proofErr w:type="spellStart"/>
      <w:r w:rsidR="0082209B">
        <w:rPr>
          <w:color w:val="000000"/>
          <w:sz w:val="28"/>
          <w:szCs w:val="28"/>
        </w:rPr>
        <w:t>вебинара</w:t>
      </w:r>
      <w:proofErr w:type="spellEnd"/>
      <w:r w:rsidR="0082209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F1424" w:rsidRPr="00594BDE" w:rsidRDefault="00CF1424" w:rsidP="00CF1424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594BDE">
        <w:rPr>
          <w:b/>
          <w:bCs/>
          <w:color w:val="000000"/>
          <w:sz w:val="28"/>
          <w:szCs w:val="28"/>
        </w:rPr>
        <w:t xml:space="preserve">К портам и </w:t>
      </w:r>
      <w:proofErr w:type="spellStart"/>
      <w:r w:rsidRPr="00594BDE">
        <w:rPr>
          <w:b/>
          <w:bCs/>
          <w:color w:val="000000"/>
          <w:sz w:val="28"/>
          <w:szCs w:val="28"/>
        </w:rPr>
        <w:t>файрволам</w:t>
      </w:r>
      <w:proofErr w:type="spellEnd"/>
    </w:p>
    <w:p w:rsidR="00CF1424" w:rsidRPr="00594BDE" w:rsidRDefault="00CF1424" w:rsidP="00CF1424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 xml:space="preserve">Для хорошего соединения требуется, чтобы на компьютере для исходящих соединений был открыт порт 1935 для протокола RTMP (на основе </w:t>
      </w:r>
      <w:proofErr w:type="spellStart"/>
      <w:r w:rsidRPr="00594BDE">
        <w:rPr>
          <w:color w:val="000000"/>
          <w:sz w:val="28"/>
          <w:szCs w:val="28"/>
        </w:rPr>
        <w:t>tcp</w:t>
      </w:r>
      <w:proofErr w:type="spellEnd"/>
      <w:r w:rsidRPr="00594BDE">
        <w:rPr>
          <w:color w:val="000000"/>
          <w:sz w:val="28"/>
          <w:szCs w:val="28"/>
        </w:rPr>
        <w:t xml:space="preserve">). Если порт окажется закрытым, то виртуальная комната будет работать, но будет туннелировать трафик через порт 80 по протоколу RTMPT (RTMP, обернутый в HTTP). В этом случае могут возникать задержки в видео и </w:t>
      </w:r>
      <w:proofErr w:type="spellStart"/>
      <w:r w:rsidRPr="00594BDE">
        <w:rPr>
          <w:color w:val="000000"/>
          <w:sz w:val="28"/>
          <w:szCs w:val="28"/>
        </w:rPr>
        <w:t>аудиотрансляциях</w:t>
      </w:r>
      <w:proofErr w:type="spellEnd"/>
      <w:r w:rsidRPr="00594BDE">
        <w:rPr>
          <w:color w:val="000000"/>
          <w:sz w:val="28"/>
          <w:szCs w:val="28"/>
        </w:rPr>
        <w:t xml:space="preserve">, а иногда и прерывания связи. Кроме того, </w:t>
      </w:r>
      <w:proofErr w:type="spellStart"/>
      <w:r w:rsidRPr="00594BDE">
        <w:rPr>
          <w:color w:val="000000"/>
          <w:sz w:val="28"/>
          <w:szCs w:val="28"/>
        </w:rPr>
        <w:t>файрвол</w:t>
      </w:r>
      <w:proofErr w:type="spellEnd"/>
      <w:r w:rsidRPr="00594BDE">
        <w:rPr>
          <w:color w:val="000000"/>
          <w:sz w:val="28"/>
          <w:szCs w:val="28"/>
        </w:rPr>
        <w:t xml:space="preserve"> может не пропускать такой HTTP-трафик.</w:t>
      </w:r>
      <w:r w:rsidRPr="00594BDE">
        <w:rPr>
          <w:color w:val="000000"/>
          <w:sz w:val="28"/>
          <w:szCs w:val="28"/>
        </w:rPr>
        <w:br/>
        <w:t xml:space="preserve">Для работы в </w:t>
      </w:r>
      <w:proofErr w:type="spellStart"/>
      <w:r w:rsidRPr="00594BDE">
        <w:rPr>
          <w:color w:val="000000"/>
          <w:sz w:val="28"/>
          <w:szCs w:val="28"/>
        </w:rPr>
        <w:t>вебинаре</w:t>
      </w:r>
      <w:proofErr w:type="spellEnd"/>
      <w:r w:rsidRPr="00594BDE">
        <w:rPr>
          <w:color w:val="000000"/>
          <w:sz w:val="28"/>
          <w:szCs w:val="28"/>
        </w:rPr>
        <w:t xml:space="preserve"> необходимо открыть порты 80 (</w:t>
      </w:r>
      <w:proofErr w:type="spellStart"/>
      <w:r w:rsidRPr="00594BDE">
        <w:rPr>
          <w:color w:val="000000"/>
          <w:sz w:val="28"/>
          <w:szCs w:val="28"/>
        </w:rPr>
        <w:t>http</w:t>
      </w:r>
      <w:proofErr w:type="spellEnd"/>
      <w:r w:rsidRPr="00594BDE">
        <w:rPr>
          <w:color w:val="000000"/>
          <w:sz w:val="28"/>
          <w:szCs w:val="28"/>
        </w:rPr>
        <w:t>), 443 (</w:t>
      </w:r>
      <w:proofErr w:type="spellStart"/>
      <w:r w:rsidRPr="00594BDE">
        <w:rPr>
          <w:color w:val="000000"/>
          <w:sz w:val="28"/>
          <w:szCs w:val="28"/>
        </w:rPr>
        <w:t>https</w:t>
      </w:r>
      <w:proofErr w:type="spellEnd"/>
      <w:r w:rsidRPr="00594BDE">
        <w:rPr>
          <w:color w:val="000000"/>
          <w:sz w:val="28"/>
          <w:szCs w:val="28"/>
        </w:rPr>
        <w:t xml:space="preserve">) и 1935 (для протокола </w:t>
      </w:r>
      <w:proofErr w:type="spellStart"/>
      <w:r w:rsidRPr="00594BDE">
        <w:rPr>
          <w:color w:val="000000"/>
          <w:sz w:val="28"/>
          <w:szCs w:val="28"/>
        </w:rPr>
        <w:t>rtmp</w:t>
      </w:r>
      <w:proofErr w:type="spellEnd"/>
      <w:r w:rsidRPr="00594BDE">
        <w:rPr>
          <w:color w:val="000000"/>
          <w:sz w:val="28"/>
          <w:szCs w:val="28"/>
        </w:rPr>
        <w:t xml:space="preserve"> на основе </w:t>
      </w:r>
      <w:proofErr w:type="spellStart"/>
      <w:r w:rsidRPr="00594BDE">
        <w:rPr>
          <w:color w:val="000000"/>
          <w:sz w:val="28"/>
          <w:szCs w:val="28"/>
        </w:rPr>
        <w:t>tcp</w:t>
      </w:r>
      <w:proofErr w:type="spellEnd"/>
      <w:r w:rsidRPr="00594BDE">
        <w:rPr>
          <w:color w:val="000000"/>
          <w:sz w:val="28"/>
          <w:szCs w:val="28"/>
        </w:rPr>
        <w:t xml:space="preserve">): 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83.222.97.138, 83.222.97.139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83.222.96.122, 83.222.96.123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95.213.168.210, 95.213.168.211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188.127.242.89, 188.127.242.90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188.127.248.17, 188.127.248.18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188.127.245.153, 188.127.245.154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95.213.135.194, 95.213.135.195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95.213.135.196, 95.213.135.197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95.213.157.74, 95.213.157.75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95.213.157.77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91.232.134.24, 91.232.134.25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91.232.134.20, 91.232.134.23</w:t>
      </w:r>
    </w:p>
    <w:p w:rsidR="00CF1424" w:rsidRPr="00594BDE" w:rsidRDefault="00CF1424" w:rsidP="00CF1424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lastRenderedPageBreak/>
        <w:t>146.255.194.218, 146.255.194.219</w:t>
      </w:r>
    </w:p>
    <w:p w:rsidR="00CF1424" w:rsidRPr="00594BDE" w:rsidRDefault="00CF1424" w:rsidP="00CF1424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Если у Вас в сети используется NAT или прокси-сервер, то при определенных настройках через некоторые, примерно одинаковые, периоды времени (1-2 минуты) после подключения могут происходить самопроизвольные разрывы связи. В этом случае следует обратиться к администраторам вашей сети с просьбой настроить NAT (требуется снять ограничение на количество пакетов, приходящих в единицу времени с вышеуказанных </w:t>
      </w:r>
      <w:proofErr w:type="spellStart"/>
      <w:r w:rsidRPr="00594BDE">
        <w:rPr>
          <w:color w:val="000000"/>
          <w:sz w:val="28"/>
          <w:szCs w:val="28"/>
        </w:rPr>
        <w:t>ip</w:t>
      </w:r>
      <w:proofErr w:type="spellEnd"/>
      <w:r w:rsidRPr="00594BDE">
        <w:rPr>
          <w:color w:val="000000"/>
          <w:sz w:val="28"/>
          <w:szCs w:val="28"/>
        </w:rPr>
        <w:t xml:space="preserve">; разрешить </w:t>
      </w:r>
      <w:proofErr w:type="spellStart"/>
      <w:r w:rsidRPr="00594BDE">
        <w:rPr>
          <w:color w:val="000000"/>
          <w:sz w:val="28"/>
          <w:szCs w:val="28"/>
        </w:rPr>
        <w:t>keepalive</w:t>
      </w:r>
      <w:proofErr w:type="spellEnd"/>
      <w:r w:rsidRPr="00594BDE">
        <w:rPr>
          <w:color w:val="000000"/>
          <w:sz w:val="28"/>
          <w:szCs w:val="28"/>
        </w:rPr>
        <w:t>-соединения).</w:t>
      </w:r>
    </w:p>
    <w:p w:rsidR="00CF1424" w:rsidRPr="00594BDE" w:rsidRDefault="00CF1424" w:rsidP="00CF1424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Если у Вас в сети используется прокси-сервер, необходимо открыть возможность соединения п</w:t>
      </w:r>
      <w:r w:rsidR="00766D94" w:rsidRPr="00594BDE">
        <w:rPr>
          <w:color w:val="000000"/>
          <w:sz w:val="28"/>
          <w:szCs w:val="28"/>
        </w:rPr>
        <w:t xml:space="preserve">о </w:t>
      </w:r>
      <w:proofErr w:type="spellStart"/>
      <w:r w:rsidR="00766D94" w:rsidRPr="00594BDE">
        <w:rPr>
          <w:color w:val="000000"/>
          <w:sz w:val="28"/>
          <w:szCs w:val="28"/>
        </w:rPr>
        <w:t>rtmp</w:t>
      </w:r>
      <w:proofErr w:type="spellEnd"/>
      <w:r w:rsidR="00766D94" w:rsidRPr="00594BDE">
        <w:rPr>
          <w:color w:val="000000"/>
          <w:sz w:val="28"/>
          <w:szCs w:val="28"/>
        </w:rPr>
        <w:t xml:space="preserve"> "напрямую", минуя прокси-</w:t>
      </w:r>
      <w:r w:rsidRPr="00594BDE">
        <w:rPr>
          <w:color w:val="000000"/>
          <w:sz w:val="28"/>
          <w:szCs w:val="28"/>
        </w:rPr>
        <w:t xml:space="preserve">сервер, в связи с тем, что </w:t>
      </w:r>
      <w:proofErr w:type="spellStart"/>
      <w:r w:rsidRPr="00594BDE">
        <w:rPr>
          <w:color w:val="000000"/>
          <w:sz w:val="28"/>
          <w:szCs w:val="28"/>
        </w:rPr>
        <w:t>Flash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Player</w:t>
      </w:r>
      <w:proofErr w:type="spellEnd"/>
      <w:r w:rsidRPr="00594BDE">
        <w:rPr>
          <w:color w:val="000000"/>
          <w:sz w:val="28"/>
          <w:szCs w:val="28"/>
        </w:rPr>
        <w:t xml:space="preserve"> не учитывает настройки прокси в браузере.</w:t>
      </w:r>
    </w:p>
    <w:p w:rsidR="00CF1424" w:rsidRPr="00594BDE" w:rsidRDefault="00CF1424" w:rsidP="00CF1424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594BDE">
        <w:rPr>
          <w:b/>
          <w:bCs/>
          <w:color w:val="000000"/>
          <w:sz w:val="28"/>
          <w:szCs w:val="28"/>
        </w:rPr>
        <w:t>Рекомендации</w:t>
      </w:r>
    </w:p>
    <w:p w:rsidR="00CF1424" w:rsidRPr="00594BDE" w:rsidRDefault="00CF1424" w:rsidP="00CF142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Для достижения максимального качества работы виртуальной комнаты рекомендуется во время работы в ней не загружать компьютер другими процессами, желательно закрыть все неиспользуемые программы.</w:t>
      </w:r>
    </w:p>
    <w:p w:rsidR="00CF1424" w:rsidRPr="00594BDE" w:rsidRDefault="00CF1424" w:rsidP="00CF142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 xml:space="preserve">Рекомендуем использовать последнюю версию браузера, </w:t>
      </w:r>
      <w:proofErr w:type="spellStart"/>
      <w:r w:rsidRPr="00594BDE">
        <w:rPr>
          <w:color w:val="000000"/>
          <w:sz w:val="28"/>
          <w:szCs w:val="28"/>
        </w:rPr>
        <w:t>Adobe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Flash</w:t>
      </w:r>
      <w:proofErr w:type="spellEnd"/>
      <w:r w:rsidRPr="00594BDE">
        <w:rPr>
          <w:color w:val="000000"/>
          <w:sz w:val="28"/>
          <w:szCs w:val="28"/>
        </w:rPr>
        <w:t xml:space="preserve"> </w:t>
      </w:r>
      <w:proofErr w:type="spellStart"/>
      <w:r w:rsidRPr="00594BDE">
        <w:rPr>
          <w:color w:val="000000"/>
          <w:sz w:val="28"/>
          <w:szCs w:val="28"/>
        </w:rPr>
        <w:t>Player</w:t>
      </w:r>
      <w:proofErr w:type="spellEnd"/>
      <w:r w:rsidRPr="00594BDE">
        <w:rPr>
          <w:color w:val="000000"/>
          <w:sz w:val="28"/>
          <w:szCs w:val="28"/>
        </w:rPr>
        <w:t xml:space="preserve"> и драйверов </w:t>
      </w:r>
      <w:proofErr w:type="spellStart"/>
      <w:r w:rsidRPr="00594BDE">
        <w:rPr>
          <w:color w:val="000000"/>
          <w:sz w:val="28"/>
          <w:szCs w:val="28"/>
        </w:rPr>
        <w:t>аудиокарты</w:t>
      </w:r>
      <w:proofErr w:type="spellEnd"/>
      <w:r w:rsidRPr="00594BDE">
        <w:rPr>
          <w:color w:val="000000"/>
          <w:sz w:val="28"/>
          <w:szCs w:val="28"/>
        </w:rPr>
        <w:t>.</w:t>
      </w:r>
    </w:p>
    <w:p w:rsidR="00CF1424" w:rsidRPr="00594BDE" w:rsidRDefault="00CF1424" w:rsidP="00CF142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94BDE">
        <w:rPr>
          <w:color w:val="000000"/>
          <w:sz w:val="28"/>
          <w:szCs w:val="28"/>
        </w:rPr>
        <w:t>Для качественной связи желательно использовать высокоскоростное проводное соединение, т.к. беспроводной канал является очень нестабильным.</w:t>
      </w:r>
    </w:p>
    <w:p w:rsidR="00CF1424" w:rsidRPr="00594BDE" w:rsidRDefault="00CF1424" w:rsidP="00CF142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 w:rsidRPr="00594BDE">
        <w:rPr>
          <w:color w:val="000000"/>
          <w:sz w:val="28"/>
          <w:szCs w:val="28"/>
        </w:rPr>
        <w:t>Браузеры</w:t>
      </w:r>
      <w:r w:rsidRPr="00594BDE">
        <w:rPr>
          <w:color w:val="000000"/>
          <w:sz w:val="28"/>
          <w:szCs w:val="28"/>
          <w:lang w:val="en-US"/>
        </w:rPr>
        <w:t xml:space="preserve">: Microsoft Internet Explorer 9, 10 </w:t>
      </w:r>
      <w:r w:rsidRPr="00594BDE">
        <w:rPr>
          <w:color w:val="000000"/>
          <w:sz w:val="28"/>
          <w:szCs w:val="28"/>
        </w:rPr>
        <w:t>и</w:t>
      </w:r>
      <w:r w:rsidRPr="00594BDE">
        <w:rPr>
          <w:color w:val="000000"/>
          <w:sz w:val="28"/>
          <w:szCs w:val="28"/>
          <w:lang w:val="en-US"/>
        </w:rPr>
        <w:t xml:space="preserve"> </w:t>
      </w:r>
      <w:r w:rsidRPr="00594BDE">
        <w:rPr>
          <w:color w:val="000000"/>
          <w:sz w:val="28"/>
          <w:szCs w:val="28"/>
        </w:rPr>
        <w:t>выше</w:t>
      </w:r>
      <w:r w:rsidRPr="00594BDE">
        <w:rPr>
          <w:color w:val="000000"/>
          <w:sz w:val="28"/>
          <w:szCs w:val="28"/>
          <w:lang w:val="en-US"/>
        </w:rPr>
        <w:t>; Mozilla Firefox; Google Chrome.</w:t>
      </w:r>
    </w:p>
    <w:p w:rsidR="00733118" w:rsidRPr="00594BDE" w:rsidRDefault="00733118" w:rsidP="00CF1424">
      <w:pPr>
        <w:rPr>
          <w:sz w:val="28"/>
          <w:szCs w:val="28"/>
          <w:lang w:val="en-US"/>
        </w:rPr>
      </w:pPr>
    </w:p>
    <w:sectPr w:rsidR="00733118" w:rsidRPr="00594BDE" w:rsidSect="002A5B68">
      <w:pgSz w:w="11906" w:h="16838"/>
      <w:pgMar w:top="426" w:right="720" w:bottom="720" w:left="720" w:header="279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9CD"/>
    <w:multiLevelType w:val="multilevel"/>
    <w:tmpl w:val="951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B61E0"/>
    <w:multiLevelType w:val="multilevel"/>
    <w:tmpl w:val="584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7202E"/>
    <w:multiLevelType w:val="hybridMultilevel"/>
    <w:tmpl w:val="563A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F80"/>
    <w:multiLevelType w:val="multilevel"/>
    <w:tmpl w:val="397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9156D"/>
    <w:multiLevelType w:val="multilevel"/>
    <w:tmpl w:val="F9D04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1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166" w:hanging="1800"/>
      </w:pPr>
      <w:rPr>
        <w:rFonts w:hint="default"/>
        <w:b w:val="0"/>
      </w:rPr>
    </w:lvl>
  </w:abstractNum>
  <w:abstractNum w:abstractNumId="5" w15:restartNumberingAfterBreak="0">
    <w:nsid w:val="674209DA"/>
    <w:multiLevelType w:val="multilevel"/>
    <w:tmpl w:val="5A4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037F7"/>
    <w:multiLevelType w:val="multilevel"/>
    <w:tmpl w:val="78A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6"/>
    <w:rsid w:val="002A5B68"/>
    <w:rsid w:val="002B50A0"/>
    <w:rsid w:val="00394340"/>
    <w:rsid w:val="005663AD"/>
    <w:rsid w:val="00594BDE"/>
    <w:rsid w:val="005E5DA1"/>
    <w:rsid w:val="00630FDF"/>
    <w:rsid w:val="0066479B"/>
    <w:rsid w:val="007079C3"/>
    <w:rsid w:val="00733118"/>
    <w:rsid w:val="00766D94"/>
    <w:rsid w:val="007B7C3F"/>
    <w:rsid w:val="0082209B"/>
    <w:rsid w:val="008A5505"/>
    <w:rsid w:val="00901D51"/>
    <w:rsid w:val="00902FEA"/>
    <w:rsid w:val="00A06098"/>
    <w:rsid w:val="00A73586"/>
    <w:rsid w:val="00A75755"/>
    <w:rsid w:val="00B20C84"/>
    <w:rsid w:val="00C40832"/>
    <w:rsid w:val="00C777C2"/>
    <w:rsid w:val="00CF1424"/>
    <w:rsid w:val="00D01EC1"/>
    <w:rsid w:val="00D208B4"/>
    <w:rsid w:val="00D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E6A7"/>
  <w15:chartTrackingRefBased/>
  <w15:docId w15:val="{B9CD018E-646F-4618-A01A-AFD65917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586"/>
    <w:rPr>
      <w:color w:val="0000FF"/>
      <w:u w:val="single"/>
    </w:rPr>
  </w:style>
  <w:style w:type="character" w:customStyle="1" w:styleId="solutions">
    <w:name w:val="solutions"/>
    <w:rsid w:val="00A73586"/>
  </w:style>
  <w:style w:type="paragraph" w:styleId="a4">
    <w:name w:val="Normal (Web)"/>
    <w:basedOn w:val="a"/>
    <w:unhideWhenUsed/>
    <w:rsid w:val="00A7358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73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dobe.com/software/flash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et.adobe.com/ru/flashplaye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D52B-9B2E-4AA0-8D27-21B40AF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Шугалей Екатерина Ивановна</dc:creator>
  <cp:keywords/>
  <dc:description/>
  <cp:lastModifiedBy>Шугалей Екатерина Ивановна</cp:lastModifiedBy>
  <cp:revision>26</cp:revision>
  <dcterms:created xsi:type="dcterms:W3CDTF">2019-05-14T08:30:00Z</dcterms:created>
  <dcterms:modified xsi:type="dcterms:W3CDTF">2020-12-08T12:42:00Z</dcterms:modified>
</cp:coreProperties>
</file>